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391F4">
      <w:pPr>
        <w:spacing w:line="360" w:lineRule="auto"/>
        <w:jc w:val="center"/>
        <w:rPr>
          <w:rFonts w:hint="eastAsia" w:ascii="黑体" w:hAnsi="黑体" w:eastAsia="黑体" w:cs="黑体"/>
          <w:b/>
          <w:bCs/>
          <w:color w:val="auto"/>
          <w:sz w:val="36"/>
          <w:szCs w:val="36"/>
          <w:highlight w:val="none"/>
        </w:rPr>
      </w:pPr>
    </w:p>
    <w:p w14:paraId="1D083DD7">
      <w:pPr>
        <w:spacing w:line="360" w:lineRule="auto"/>
        <w:jc w:val="center"/>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梓潼县人民医院</w:t>
      </w:r>
    </w:p>
    <w:p w14:paraId="1264AA7C">
      <w:pPr>
        <w:jc w:val="center"/>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lang w:val="en-US" w:eastAsia="zh-CN"/>
        </w:rPr>
        <w:t>电子鼻咽喉镜维修服务采购</w:t>
      </w:r>
      <w:r>
        <w:rPr>
          <w:rFonts w:hint="eastAsia" w:ascii="黑体" w:hAnsi="黑体" w:eastAsia="黑体" w:cs="黑体"/>
          <w:b/>
          <w:bCs/>
          <w:color w:val="auto"/>
          <w:sz w:val="36"/>
          <w:szCs w:val="36"/>
          <w:highlight w:val="none"/>
          <w:lang w:eastAsia="zh-CN"/>
        </w:rPr>
        <w:t>项目</w:t>
      </w:r>
    </w:p>
    <w:p w14:paraId="7BE43960">
      <w:pPr>
        <w:jc w:val="center"/>
        <w:rPr>
          <w:rFonts w:hint="eastAsia" w:ascii="楷体" w:hAnsi="楷体" w:eastAsia="楷体" w:cs="楷体"/>
          <w:b/>
          <w:bCs/>
          <w:color w:val="auto"/>
          <w:highlight w:val="none"/>
          <w:lang w:val="en-US" w:eastAsia="zh-CN"/>
        </w:rPr>
      </w:pPr>
    </w:p>
    <w:p w14:paraId="2A61F45B">
      <w:pPr>
        <w:jc w:val="center"/>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项目编号：梓人医竞（2026）002号</w:t>
      </w:r>
    </w:p>
    <w:p w14:paraId="6666902D">
      <w:pPr>
        <w:jc w:val="both"/>
        <w:rPr>
          <w:rFonts w:hint="eastAsia" w:ascii="宋体" w:hAnsi="宋体"/>
          <w:b/>
          <w:color w:val="auto"/>
          <w:spacing w:val="-30"/>
          <w:sz w:val="120"/>
          <w:szCs w:val="120"/>
          <w:highlight w:val="none"/>
        </w:rPr>
      </w:pPr>
    </w:p>
    <w:p w14:paraId="73FBF2B7">
      <w:pPr>
        <w:jc w:val="center"/>
        <w:rPr>
          <w:rFonts w:hint="eastAsia" w:ascii="宋体" w:hAnsi="宋体"/>
          <w:b/>
          <w:color w:val="auto"/>
          <w:spacing w:val="-30"/>
          <w:sz w:val="120"/>
          <w:szCs w:val="120"/>
          <w:highlight w:val="none"/>
        </w:rPr>
      </w:pPr>
      <w:r>
        <w:rPr>
          <w:rFonts w:hint="eastAsia" w:ascii="宋体" w:hAnsi="宋体"/>
          <w:b/>
          <w:color w:val="auto"/>
          <w:spacing w:val="-30"/>
          <w:sz w:val="120"/>
          <w:szCs w:val="120"/>
          <w:highlight w:val="none"/>
        </w:rPr>
        <w:t>竞争性磋商文件</w:t>
      </w:r>
    </w:p>
    <w:p w14:paraId="11B56451">
      <w:pPr>
        <w:jc w:val="center"/>
        <w:rPr>
          <w:rFonts w:hint="eastAsia" w:ascii="楷体" w:hAnsi="楷体" w:eastAsia="楷体" w:cs="楷体"/>
          <w:b/>
          <w:bCs/>
          <w:color w:val="auto"/>
          <w:sz w:val="84"/>
          <w:highlight w:val="none"/>
        </w:rPr>
      </w:pPr>
    </w:p>
    <w:p w14:paraId="5D8B079E">
      <w:pPr>
        <w:pStyle w:val="4"/>
        <w:rPr>
          <w:rFonts w:hint="eastAsia"/>
          <w:color w:val="auto"/>
          <w:highlight w:val="none"/>
        </w:rPr>
      </w:pPr>
    </w:p>
    <w:p w14:paraId="7E3E41B5">
      <w:pPr>
        <w:rPr>
          <w:rFonts w:hint="eastAsia"/>
          <w:color w:val="auto"/>
          <w:highlight w:val="none"/>
        </w:rPr>
      </w:pPr>
    </w:p>
    <w:p w14:paraId="51F00E0E">
      <w:pPr>
        <w:pStyle w:val="4"/>
        <w:rPr>
          <w:rFonts w:hint="eastAsia"/>
          <w:color w:val="auto"/>
          <w:highlight w:val="none"/>
        </w:rPr>
      </w:pPr>
    </w:p>
    <w:p w14:paraId="04BBC378">
      <w:pPr>
        <w:spacing w:line="360" w:lineRule="auto"/>
        <w:jc w:val="center"/>
        <w:rPr>
          <w:rFonts w:hint="eastAsia" w:ascii="楷体" w:hAnsi="楷体" w:eastAsia="楷体" w:cs="楷体"/>
          <w:color w:val="auto"/>
          <w:szCs w:val="24"/>
          <w:highlight w:val="none"/>
        </w:rPr>
      </w:pPr>
    </w:p>
    <w:p w14:paraId="12EF4C36">
      <w:pPr>
        <w:pStyle w:val="4"/>
        <w:rPr>
          <w:rFonts w:hint="eastAsia"/>
          <w:color w:val="auto"/>
          <w:highlight w:val="none"/>
        </w:rPr>
      </w:pPr>
    </w:p>
    <w:p w14:paraId="6F565F8D">
      <w:pPr>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梓潼县人民医院</w:t>
      </w:r>
    </w:p>
    <w:p w14:paraId="51C7A5A4">
      <w:pPr>
        <w:jc w:val="center"/>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2026年01月</w:t>
      </w:r>
    </w:p>
    <w:p w14:paraId="2E539A52">
      <w:pPr>
        <w:rPr>
          <w:rFonts w:hint="eastAsia" w:ascii="楷体" w:hAnsi="楷体" w:eastAsia="楷体" w:cs="楷体"/>
          <w:color w:val="auto"/>
          <w:highlight w:val="none"/>
        </w:rPr>
      </w:pPr>
    </w:p>
    <w:p w14:paraId="7D468EC1">
      <w:pPr>
        <w:jc w:val="center"/>
        <w:rPr>
          <w:rFonts w:hint="eastAsia"/>
          <w:b/>
          <w:bCs/>
          <w:color w:val="auto"/>
          <w:highlight w:val="none"/>
        </w:rPr>
      </w:pPr>
      <w:r>
        <w:rPr>
          <w:rFonts w:hint="eastAsia" w:ascii="宋体" w:hAnsi="宋体" w:eastAsia="宋体" w:cs="宋体"/>
          <w:b/>
          <w:bCs/>
          <w:color w:val="auto"/>
          <w:sz w:val="36"/>
          <w:highlight w:val="none"/>
          <w:lang w:val="en-US" w:eastAsia="zh-CN"/>
        </w:rPr>
        <w:t xml:space="preserve">第一章 </w:t>
      </w:r>
      <w:r>
        <w:rPr>
          <w:rFonts w:hint="eastAsia" w:ascii="宋体" w:hAnsi="宋体" w:eastAsia="宋体" w:cs="宋体"/>
          <w:b/>
          <w:bCs/>
          <w:color w:val="auto"/>
          <w:sz w:val="36"/>
          <w:highlight w:val="none"/>
        </w:rPr>
        <w:t>磋商邀请</w:t>
      </w:r>
    </w:p>
    <w:p w14:paraId="3F611508">
      <w:pPr>
        <w:spacing w:line="540" w:lineRule="exact"/>
        <w:ind w:left="640" w:firstLine="640" w:firstLineChars="200"/>
        <w:rPr>
          <w:rFonts w:hint="eastAsia" w:ascii="楷体" w:hAnsi="楷体" w:eastAsia="楷体" w:cs="楷体"/>
          <w:color w:val="auto"/>
          <w:highlight w:val="none"/>
        </w:rPr>
      </w:pPr>
    </w:p>
    <w:p w14:paraId="370843A1">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梓潼县人民医院拟对</w:t>
      </w:r>
      <w:r>
        <w:rPr>
          <w:rFonts w:hint="eastAsia" w:ascii="仿宋" w:hAnsi="仿宋" w:eastAsia="仿宋" w:cs="仿宋"/>
          <w:b w:val="0"/>
          <w:bCs w:val="0"/>
          <w:color w:val="auto"/>
          <w:sz w:val="32"/>
          <w:szCs w:val="32"/>
          <w:highlight w:val="none"/>
          <w:lang w:eastAsia="zh-CN"/>
        </w:rPr>
        <w:t>电子鼻咽喉镜维修服务采购项目</w:t>
      </w:r>
      <w:r>
        <w:rPr>
          <w:rFonts w:hint="eastAsia" w:ascii="仿宋" w:hAnsi="仿宋" w:eastAsia="仿宋" w:cs="仿宋"/>
          <w:b w:val="0"/>
          <w:bCs w:val="0"/>
          <w:color w:val="auto"/>
          <w:sz w:val="32"/>
          <w:szCs w:val="32"/>
          <w:highlight w:val="none"/>
        </w:rPr>
        <w:t>采用竞争性</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rPr>
        <w:t>方式进行采购，兹邀请符合本次采购要求的供应商参加本项目的竞争性</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rPr>
        <w:t>。</w:t>
      </w:r>
    </w:p>
    <w:p w14:paraId="4F861E3E">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一、项目基本情况</w:t>
      </w:r>
    </w:p>
    <w:p w14:paraId="04287670">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1、采购人：梓潼县人民医院          </w:t>
      </w:r>
    </w:p>
    <w:p w14:paraId="6527334C">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2、项目名称：</w:t>
      </w:r>
      <w:r>
        <w:rPr>
          <w:rFonts w:hint="eastAsia" w:ascii="仿宋" w:hAnsi="仿宋" w:eastAsia="仿宋" w:cs="仿宋"/>
          <w:b w:val="0"/>
          <w:bCs w:val="0"/>
          <w:color w:val="auto"/>
          <w:sz w:val="32"/>
          <w:szCs w:val="32"/>
          <w:highlight w:val="none"/>
          <w:lang w:eastAsia="zh-CN"/>
        </w:rPr>
        <w:t>电子鼻咽喉镜维修服务采购项目</w:t>
      </w:r>
    </w:p>
    <w:p w14:paraId="12EB3D11">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3、项目编号：梓人医竞（2026）002号</w:t>
      </w:r>
    </w:p>
    <w:p w14:paraId="6E98DCB2">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 xml:space="preserve">、采购内容：详见项目内容及其他商务要求。     </w:t>
      </w:r>
    </w:p>
    <w:p w14:paraId="54D7008C">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、项目预算（人民币）：</w:t>
      </w:r>
      <w:r>
        <w:rPr>
          <w:rFonts w:hint="eastAsia" w:ascii="仿宋" w:hAnsi="仿宋" w:eastAsia="仿宋" w:cs="仿宋"/>
          <w:b w:val="0"/>
          <w:bCs w:val="0"/>
          <w:color w:val="auto"/>
          <w:sz w:val="32"/>
          <w:szCs w:val="32"/>
          <w:highlight w:val="none"/>
          <w:lang w:val="en-US" w:eastAsia="zh-CN"/>
        </w:rPr>
        <w:t>40000</w:t>
      </w:r>
      <w:r>
        <w:rPr>
          <w:rFonts w:hint="eastAsia" w:ascii="仿宋" w:hAnsi="仿宋" w:eastAsia="仿宋" w:cs="仿宋"/>
          <w:b w:val="0"/>
          <w:bCs w:val="0"/>
          <w:color w:val="auto"/>
          <w:sz w:val="32"/>
          <w:szCs w:val="32"/>
          <w:highlight w:val="none"/>
        </w:rPr>
        <w:t>元</w:t>
      </w:r>
      <w:r>
        <w:rPr>
          <w:rFonts w:hint="eastAsia" w:ascii="仿宋" w:hAnsi="仿宋" w:eastAsia="仿宋" w:cs="仿宋"/>
          <w:b w:val="0"/>
          <w:bCs w:val="0"/>
          <w:color w:val="auto"/>
          <w:sz w:val="32"/>
          <w:szCs w:val="32"/>
          <w:highlight w:val="none"/>
          <w:lang w:val="en-US" w:eastAsia="zh-CN"/>
        </w:rPr>
        <w:t>/年</w:t>
      </w:r>
      <w:r>
        <w:rPr>
          <w:rFonts w:hint="eastAsia" w:ascii="仿宋" w:hAnsi="仿宋" w:eastAsia="仿宋" w:cs="仿宋"/>
          <w:b w:val="0"/>
          <w:bCs w:val="0"/>
          <w:color w:val="auto"/>
          <w:sz w:val="32"/>
          <w:szCs w:val="32"/>
          <w:highlight w:val="none"/>
        </w:rPr>
        <w:t>（大写：</w:t>
      </w:r>
      <w:r>
        <w:rPr>
          <w:rFonts w:hint="eastAsia" w:ascii="仿宋" w:hAnsi="仿宋" w:eastAsia="仿宋" w:cs="仿宋"/>
          <w:b w:val="0"/>
          <w:bCs w:val="0"/>
          <w:color w:val="auto"/>
          <w:sz w:val="32"/>
          <w:szCs w:val="32"/>
          <w:highlight w:val="none"/>
          <w:lang w:val="en-US" w:eastAsia="zh-CN"/>
        </w:rPr>
        <w:t>肆万元元）</w:t>
      </w:r>
      <w:r>
        <w:rPr>
          <w:rFonts w:hint="eastAsia" w:ascii="仿宋" w:hAnsi="仿宋" w:eastAsia="仿宋" w:cs="仿宋"/>
          <w:b w:val="0"/>
          <w:bCs w:val="0"/>
          <w:color w:val="auto"/>
          <w:sz w:val="32"/>
          <w:szCs w:val="32"/>
          <w:highlight w:val="none"/>
        </w:rPr>
        <w:t>。</w:t>
      </w:r>
    </w:p>
    <w:p w14:paraId="1C296366">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注：本次报价分为2次报价，第1次报价响应文件报价不得超过招标控制价，第2次现场报价不得高于第1次响应文件报价,否则作为废标处理。</w:t>
      </w:r>
    </w:p>
    <w:p w14:paraId="22C1C15B">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二、供应商参加本次采购活动应具备下列条件</w:t>
      </w:r>
    </w:p>
    <w:p w14:paraId="3CC2D0B5">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1.具有独立承担民事责任的能力；</w:t>
      </w:r>
    </w:p>
    <w:p w14:paraId="75F606A6">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2.具有良好的商业信誉和健全的财务会计制度；</w:t>
      </w:r>
    </w:p>
    <w:p w14:paraId="4FE076D3">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3.具有履行合同所必需的设备和专业技术能力；</w:t>
      </w:r>
    </w:p>
    <w:p w14:paraId="0C858D74">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4.有依法缴纳税收和社会保障资金的良好记录；</w:t>
      </w:r>
    </w:p>
    <w:p w14:paraId="126547AF">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5.参加采购活动前三年内，在经营活动中没有重大违法记录；</w:t>
      </w:r>
    </w:p>
    <w:p w14:paraId="0948E6D6">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6.法律、行政法规规定的其他条件；</w:t>
      </w:r>
    </w:p>
    <w:p w14:paraId="794D8FDD">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7.本项目不接受联合体投标</w:t>
      </w:r>
      <w:r>
        <w:rPr>
          <w:rFonts w:hint="eastAsia" w:ascii="仿宋" w:hAnsi="仿宋" w:eastAsia="仿宋" w:cs="仿宋"/>
          <w:b w:val="0"/>
          <w:bCs w:val="0"/>
          <w:color w:val="auto"/>
          <w:sz w:val="32"/>
          <w:szCs w:val="32"/>
          <w:highlight w:val="none"/>
          <w:lang w:eastAsia="zh-CN"/>
        </w:rPr>
        <w:t>；</w:t>
      </w:r>
    </w:p>
    <w:p w14:paraId="54A8D217">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8.根据采购项目提出的特殊条件：</w:t>
      </w:r>
    </w:p>
    <w:p w14:paraId="303C4FDE">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无</w:t>
      </w:r>
      <w:r>
        <w:rPr>
          <w:rFonts w:hint="eastAsia" w:ascii="仿宋" w:hAnsi="仿宋" w:eastAsia="仿宋" w:cs="仿宋"/>
          <w:b w:val="0"/>
          <w:bCs w:val="0"/>
          <w:color w:val="auto"/>
          <w:sz w:val="32"/>
          <w:szCs w:val="32"/>
          <w:highlight w:val="none"/>
        </w:rPr>
        <w:t xml:space="preserve"> </w:t>
      </w:r>
    </w:p>
    <w:p w14:paraId="730A4B40">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rPr>
        <w:t>三、质量要求：</w:t>
      </w:r>
      <w:r>
        <w:rPr>
          <w:rFonts w:hint="eastAsia" w:ascii="仿宋" w:hAnsi="仿宋" w:eastAsia="仿宋" w:cs="仿宋"/>
          <w:b w:val="0"/>
          <w:bCs w:val="0"/>
          <w:color w:val="auto"/>
          <w:sz w:val="32"/>
          <w:szCs w:val="32"/>
          <w:highlight w:val="none"/>
        </w:rPr>
        <w:t>符合国家、行业标准。</w:t>
      </w:r>
    </w:p>
    <w:p w14:paraId="41CC6842">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四、获取磋商文件方式</w:t>
      </w:r>
    </w:p>
    <w:p w14:paraId="7135BD83">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自行下载。</w:t>
      </w:r>
    </w:p>
    <w:p w14:paraId="1EE35581">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五、报名时间及方式</w:t>
      </w:r>
    </w:p>
    <w:p w14:paraId="19EDD94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1.报名截止时间：2026年2月6日17：00。</w:t>
      </w:r>
    </w:p>
    <w:p w14:paraId="3D4911F2">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2.报名方式：</w:t>
      </w:r>
    </w:p>
    <w:p w14:paraId="50707ECD">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邮箱报名：ztxrmyycg@163.com(报名时上传公司资质压缩文件，邮件名为：电子鼻咽喉镜维修服务采购项目报名文件+公司全称+联系人及电话)</w:t>
      </w:r>
    </w:p>
    <w:p w14:paraId="0133E5DE">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、响应文件递交时间及地点：</w:t>
      </w:r>
      <w:bookmarkStart w:id="22" w:name="_GoBack"/>
      <w:bookmarkEnd w:id="22"/>
    </w:p>
    <w:p w14:paraId="11F99699">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1.响应文件均须提供正本一份，副本二份，按序左侧胶装，每页加盖公司印章，需用档案袋密封，封装袋上注明公司及项目名称，加盖公司鲜章。</w:t>
      </w:r>
    </w:p>
    <w:p w14:paraId="3F80CFB8">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.响应文件（密封）递交截止时间：</w:t>
      </w:r>
      <w:r>
        <w:rPr>
          <w:rFonts w:hint="eastAsia" w:ascii="仿宋" w:hAnsi="仿宋" w:eastAsia="仿宋" w:cs="仿宋"/>
          <w:b w:val="0"/>
          <w:bCs w:val="0"/>
          <w:color w:val="auto"/>
          <w:sz w:val="32"/>
          <w:szCs w:val="32"/>
          <w:highlight w:val="none"/>
          <w:lang w:eastAsia="zh-CN"/>
        </w:rPr>
        <w:t>2026</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lang w:val="en-US" w:eastAsia="zh-CN"/>
        </w:rPr>
        <w:t>9</w:t>
      </w:r>
      <w:r>
        <w:rPr>
          <w:rFonts w:hint="eastAsia" w:ascii="仿宋" w:hAnsi="仿宋" w:eastAsia="仿宋" w:cs="仿宋"/>
          <w:b w:val="0"/>
          <w:bCs w:val="0"/>
          <w:color w:val="auto"/>
          <w:sz w:val="32"/>
          <w:szCs w:val="32"/>
          <w:highlight w:val="none"/>
        </w:rPr>
        <w:t>日</w:t>
      </w:r>
      <w:r>
        <w:rPr>
          <w:rFonts w:hint="eastAsia" w:ascii="仿宋" w:hAnsi="仿宋" w:eastAsia="仿宋" w:cs="仿宋"/>
          <w:b w:val="0"/>
          <w:bCs w:val="0"/>
          <w:color w:val="auto"/>
          <w:sz w:val="32"/>
          <w:szCs w:val="32"/>
          <w:highlight w:val="none"/>
          <w:lang w:val="en-US" w:eastAsia="zh-CN"/>
        </w:rPr>
        <w:t>10：00</w:t>
      </w:r>
      <w:r>
        <w:rPr>
          <w:rFonts w:hint="eastAsia" w:ascii="仿宋" w:hAnsi="仿宋" w:eastAsia="仿宋" w:cs="仿宋"/>
          <w:b w:val="0"/>
          <w:bCs w:val="0"/>
          <w:color w:val="auto"/>
          <w:sz w:val="32"/>
          <w:szCs w:val="32"/>
          <w:highlight w:val="none"/>
        </w:rPr>
        <w:t>（北京时间）</w:t>
      </w:r>
    </w:p>
    <w:p w14:paraId="155EFD3E">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.递交地点：梓潼县人民医院办公楼</w:t>
      </w:r>
      <w:r>
        <w:rPr>
          <w:rFonts w:hint="eastAsia" w:ascii="仿宋" w:hAnsi="仿宋" w:eastAsia="仿宋" w:cs="仿宋"/>
          <w:b w:val="0"/>
          <w:bCs w:val="0"/>
          <w:color w:val="auto"/>
          <w:sz w:val="32"/>
          <w:szCs w:val="32"/>
          <w:highlight w:val="none"/>
          <w:lang w:val="en-US" w:eastAsia="zh-CN"/>
        </w:rPr>
        <w:t>三</w:t>
      </w:r>
      <w:r>
        <w:rPr>
          <w:rFonts w:hint="eastAsia" w:ascii="仿宋" w:hAnsi="仿宋" w:eastAsia="仿宋" w:cs="仿宋"/>
          <w:b w:val="0"/>
          <w:bCs w:val="0"/>
          <w:color w:val="auto"/>
          <w:sz w:val="32"/>
          <w:szCs w:val="32"/>
          <w:highlight w:val="none"/>
        </w:rPr>
        <w:t>楼会议室。</w:t>
      </w:r>
    </w:p>
    <w:p w14:paraId="00E066C3">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响应文件必须在递交响应文件截止时间前送达</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lang w:val="en-US" w:eastAsia="zh-CN"/>
        </w:rPr>
        <w:t>地点。逾期送达、密封和标注错误的响应文件，恕不接收。本次采购不接收邮寄的响应文件。</w:t>
      </w:r>
    </w:p>
    <w:p w14:paraId="1B1C269F">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4.响应文件开启时间：</w:t>
      </w:r>
      <w:r>
        <w:rPr>
          <w:rFonts w:hint="eastAsia" w:ascii="仿宋" w:hAnsi="仿宋" w:eastAsia="仿宋" w:cs="仿宋"/>
          <w:b w:val="0"/>
          <w:bCs w:val="0"/>
          <w:color w:val="auto"/>
          <w:sz w:val="32"/>
          <w:szCs w:val="32"/>
          <w:highlight w:val="none"/>
          <w:lang w:eastAsia="zh-CN"/>
        </w:rPr>
        <w:t>2026</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2月9日10：00</w:t>
      </w:r>
      <w:r>
        <w:rPr>
          <w:rFonts w:hint="eastAsia" w:ascii="仿宋" w:hAnsi="仿宋" w:eastAsia="仿宋" w:cs="仿宋"/>
          <w:b w:val="0"/>
          <w:bCs w:val="0"/>
          <w:color w:val="auto"/>
          <w:sz w:val="32"/>
          <w:szCs w:val="32"/>
          <w:highlight w:val="none"/>
        </w:rPr>
        <w:t>（北京时间）</w:t>
      </w:r>
      <w:r>
        <w:rPr>
          <w:rFonts w:hint="eastAsia" w:ascii="仿宋" w:hAnsi="仿宋" w:eastAsia="仿宋" w:cs="仿宋"/>
          <w:b w:val="0"/>
          <w:bCs w:val="0"/>
          <w:color w:val="auto"/>
          <w:sz w:val="32"/>
          <w:szCs w:val="32"/>
          <w:highlight w:val="none"/>
          <w:lang w:val="en-US" w:eastAsia="zh-CN"/>
        </w:rPr>
        <w:t>。</w:t>
      </w:r>
    </w:p>
    <w:p w14:paraId="6CD2158F">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5.磋商地点：梓潼县人民医院办公楼三楼会议室。</w:t>
      </w:r>
    </w:p>
    <w:p w14:paraId="2B529D50">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、评审方法：</w:t>
      </w:r>
      <w:r>
        <w:rPr>
          <w:rFonts w:hint="eastAsia" w:ascii="仿宋" w:hAnsi="仿宋" w:eastAsia="仿宋" w:cs="仿宋"/>
          <w:b w:val="0"/>
          <w:bCs w:val="0"/>
          <w:color w:val="auto"/>
          <w:sz w:val="32"/>
          <w:szCs w:val="32"/>
          <w:highlight w:val="none"/>
        </w:rPr>
        <w:t>综合评分法</w:t>
      </w:r>
      <w:r>
        <w:rPr>
          <w:rFonts w:hint="eastAsia" w:ascii="仿宋" w:hAnsi="仿宋" w:eastAsia="仿宋" w:cs="仿宋"/>
          <w:b w:val="0"/>
          <w:bCs w:val="0"/>
          <w:color w:val="auto"/>
          <w:sz w:val="32"/>
          <w:szCs w:val="32"/>
          <w:highlight w:val="none"/>
          <w:lang w:eastAsia="zh-CN"/>
        </w:rPr>
        <w:t>。</w:t>
      </w:r>
    </w:p>
    <w:p w14:paraId="1A1B35A8">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八、成交通知书的发放</w:t>
      </w:r>
    </w:p>
    <w:p w14:paraId="636FF961">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我院向本项目成交单位发出成交通知书，成交单位须在30日内与我院签订合同。</w:t>
      </w:r>
    </w:p>
    <w:p w14:paraId="0F4796D0">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九、联系方式</w:t>
      </w:r>
      <w:r>
        <w:rPr>
          <w:rFonts w:hint="eastAsia" w:ascii="仿宋" w:hAnsi="仿宋" w:eastAsia="仿宋" w:cs="仿宋"/>
          <w:b w:val="0"/>
          <w:bCs w:val="0"/>
          <w:color w:val="auto"/>
          <w:sz w:val="32"/>
          <w:szCs w:val="32"/>
          <w:highlight w:val="none"/>
          <w:lang w:val="en-US" w:eastAsia="zh-CN"/>
        </w:rPr>
        <w:t>：</w:t>
      </w:r>
    </w:p>
    <w:p w14:paraId="1BF11017">
      <w:pPr>
        <w:keepNext w:val="0"/>
        <w:keepLines w:val="0"/>
        <w:pageBreakBefore w:val="0"/>
        <w:widowControl w:val="0"/>
        <w:kinsoku/>
        <w:wordWrap/>
        <w:overflowPunct/>
        <w:topLinePunct w:val="0"/>
        <w:autoSpaceDE/>
        <w:autoSpaceDN/>
        <w:bidi w:val="0"/>
        <w:adjustRightInd/>
        <w:snapToGrid/>
        <w:spacing w:line="540" w:lineRule="exact"/>
        <w:ind w:left="0" w:right="0" w:firstLine="68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地址：梓潼县文昌镇金牛路中段200号</w:t>
      </w:r>
    </w:p>
    <w:p w14:paraId="5A7CA5E6">
      <w:pPr>
        <w:keepNext w:val="0"/>
        <w:keepLines w:val="0"/>
        <w:pageBreakBefore w:val="0"/>
        <w:widowControl w:val="0"/>
        <w:kinsoku/>
        <w:wordWrap/>
        <w:overflowPunct/>
        <w:topLinePunct w:val="0"/>
        <w:autoSpaceDE/>
        <w:autoSpaceDN/>
        <w:bidi w:val="0"/>
        <w:adjustRightInd/>
        <w:snapToGrid/>
        <w:spacing w:line="540" w:lineRule="exact"/>
        <w:ind w:left="0" w:right="0" w:firstLine="62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4"/>
          <w:sz w:val="32"/>
          <w:szCs w:val="32"/>
        </w:rPr>
        <w:t>联系人：</w:t>
      </w:r>
      <w:r>
        <w:rPr>
          <w:rFonts w:hint="eastAsia" w:ascii="仿宋_GB2312" w:hAnsi="仿宋_GB2312" w:eastAsia="仿宋_GB2312" w:cs="仿宋_GB2312"/>
          <w:spacing w:val="-4"/>
          <w:sz w:val="32"/>
          <w:szCs w:val="32"/>
          <w:lang w:val="en-US" w:eastAsia="zh-CN"/>
        </w:rPr>
        <w:t>杨先生</w:t>
      </w:r>
    </w:p>
    <w:p w14:paraId="32705B75">
      <w:pPr>
        <w:keepNext w:val="0"/>
        <w:keepLines w:val="0"/>
        <w:pageBreakBefore w:val="0"/>
        <w:widowControl w:val="0"/>
        <w:kinsoku/>
        <w:wordWrap/>
        <w:overflowPunct/>
        <w:topLinePunct w:val="0"/>
        <w:autoSpaceDE/>
        <w:autoSpaceDN/>
        <w:bidi w:val="0"/>
        <w:adjustRightInd/>
        <w:snapToGrid/>
        <w:spacing w:line="540" w:lineRule="exact"/>
        <w:ind w:left="0" w:right="0" w:firstLine="66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5"/>
          <w:sz w:val="32"/>
          <w:szCs w:val="32"/>
        </w:rPr>
        <w:t>联系电话：0816-</w:t>
      </w:r>
      <w:r>
        <w:rPr>
          <w:rFonts w:hint="eastAsia" w:ascii="仿宋_GB2312" w:hAnsi="仿宋_GB2312" w:eastAsia="仿宋_GB2312" w:cs="仿宋_GB2312"/>
          <w:spacing w:val="5"/>
          <w:sz w:val="32"/>
          <w:szCs w:val="32"/>
          <w:lang w:val="en-US" w:eastAsia="zh-CN"/>
        </w:rPr>
        <w:t>8212147</w:t>
      </w:r>
    </w:p>
    <w:p w14:paraId="2708A7C2">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监督人：周女士</w:t>
      </w:r>
    </w:p>
    <w:p w14:paraId="51E10F78">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pacing w:val="5"/>
          <w:sz w:val="32"/>
          <w:szCs w:val="32"/>
          <w:lang w:val="en-US" w:eastAsia="zh-CN"/>
        </w:rPr>
        <w:t>0816-8223568</w:t>
      </w:r>
    </w:p>
    <w:p w14:paraId="273A7AA2">
      <w:pPr>
        <w:jc w:val="center"/>
        <w:rPr>
          <w:rFonts w:hint="eastAsia" w:ascii="宋体" w:hAnsi="宋体" w:eastAsia="宋体" w:cs="宋体"/>
          <w:b/>
          <w:bCs/>
          <w:color w:val="auto"/>
          <w:sz w:val="36"/>
          <w:highlight w:val="none"/>
          <w:lang w:val="en-US" w:eastAsia="zh-CN"/>
        </w:rPr>
      </w:pPr>
      <w:r>
        <w:rPr>
          <w:rFonts w:hint="eastAsia" w:ascii="宋体" w:hAnsi="宋体" w:eastAsia="宋体" w:cs="宋体"/>
          <w:b/>
          <w:bCs/>
          <w:color w:val="auto"/>
          <w:sz w:val="36"/>
          <w:highlight w:val="none"/>
          <w:lang w:val="en-US" w:eastAsia="zh-CN"/>
        </w:rPr>
        <w:t xml:space="preserve"> </w:t>
      </w:r>
      <w:bookmarkStart w:id="0" w:name="_Toc11528"/>
      <w:bookmarkStart w:id="1" w:name="_Toc15803"/>
      <w:bookmarkStart w:id="2" w:name="_Toc32095_WPSOffice_Level1"/>
      <w:bookmarkStart w:id="3" w:name="_Toc1970"/>
      <w:bookmarkStart w:id="4" w:name="_Toc10020"/>
      <w:bookmarkStart w:id="5" w:name="_Toc29420"/>
    </w:p>
    <w:p w14:paraId="6DD1DAC6">
      <w:pPr>
        <w:jc w:val="center"/>
        <w:rPr>
          <w:rFonts w:hint="eastAsia" w:ascii="宋体" w:hAnsi="宋体" w:eastAsia="宋体" w:cs="宋体"/>
          <w:b/>
          <w:bCs/>
          <w:color w:val="auto"/>
          <w:sz w:val="36"/>
          <w:highlight w:val="none"/>
          <w:lang w:val="en-US" w:eastAsia="zh-CN"/>
        </w:rPr>
      </w:pPr>
    </w:p>
    <w:p w14:paraId="5C6B7FFD">
      <w:pPr>
        <w:jc w:val="center"/>
        <w:rPr>
          <w:rFonts w:hint="eastAsia" w:ascii="宋体" w:hAnsi="宋体" w:eastAsia="宋体" w:cs="宋体"/>
          <w:b/>
          <w:bCs/>
          <w:color w:val="auto"/>
          <w:sz w:val="36"/>
          <w:highlight w:val="none"/>
          <w:lang w:val="en-US" w:eastAsia="zh-CN"/>
        </w:rPr>
      </w:pPr>
    </w:p>
    <w:p w14:paraId="26F3767F">
      <w:pPr>
        <w:jc w:val="center"/>
        <w:rPr>
          <w:rFonts w:hint="eastAsia" w:ascii="宋体" w:hAnsi="宋体" w:eastAsia="宋体" w:cs="宋体"/>
          <w:b/>
          <w:bCs/>
          <w:color w:val="auto"/>
          <w:sz w:val="36"/>
          <w:highlight w:val="none"/>
          <w:lang w:val="en-US" w:eastAsia="zh-CN"/>
        </w:rPr>
      </w:pPr>
    </w:p>
    <w:p w14:paraId="2ABF531A">
      <w:pPr>
        <w:jc w:val="center"/>
        <w:rPr>
          <w:rFonts w:hint="eastAsia" w:ascii="宋体" w:hAnsi="宋体" w:eastAsia="宋体" w:cs="宋体"/>
          <w:b/>
          <w:bCs/>
          <w:color w:val="auto"/>
          <w:sz w:val="36"/>
          <w:highlight w:val="none"/>
          <w:lang w:val="en-US" w:eastAsia="zh-CN"/>
        </w:rPr>
      </w:pPr>
    </w:p>
    <w:p w14:paraId="74668BCF">
      <w:pPr>
        <w:jc w:val="center"/>
        <w:rPr>
          <w:rFonts w:hint="eastAsia" w:ascii="宋体" w:hAnsi="宋体" w:eastAsia="宋体" w:cs="宋体"/>
          <w:b/>
          <w:bCs/>
          <w:color w:val="auto"/>
          <w:sz w:val="36"/>
          <w:highlight w:val="none"/>
          <w:lang w:val="en-US" w:eastAsia="zh-CN"/>
        </w:rPr>
      </w:pPr>
    </w:p>
    <w:p w14:paraId="185B19D2">
      <w:pPr>
        <w:jc w:val="center"/>
        <w:rPr>
          <w:rFonts w:hint="eastAsia" w:ascii="宋体" w:hAnsi="宋体" w:eastAsia="宋体" w:cs="宋体"/>
          <w:b/>
          <w:bCs/>
          <w:color w:val="auto"/>
          <w:sz w:val="36"/>
          <w:highlight w:val="none"/>
          <w:lang w:val="en-US" w:eastAsia="zh-CN"/>
        </w:rPr>
      </w:pPr>
    </w:p>
    <w:p w14:paraId="597E0554">
      <w:pPr>
        <w:jc w:val="center"/>
        <w:rPr>
          <w:rFonts w:hint="eastAsia" w:ascii="宋体" w:hAnsi="宋体" w:eastAsia="宋体" w:cs="宋体"/>
          <w:b/>
          <w:bCs/>
          <w:color w:val="auto"/>
          <w:sz w:val="36"/>
          <w:highlight w:val="none"/>
          <w:lang w:val="en-US" w:eastAsia="zh-CN"/>
        </w:rPr>
      </w:pPr>
    </w:p>
    <w:p w14:paraId="49528902">
      <w:pPr>
        <w:jc w:val="center"/>
        <w:rPr>
          <w:rFonts w:hint="eastAsia" w:ascii="宋体" w:hAnsi="宋体" w:eastAsia="宋体" w:cs="宋体"/>
          <w:b/>
          <w:bCs/>
          <w:color w:val="auto"/>
          <w:sz w:val="36"/>
          <w:highlight w:val="none"/>
          <w:lang w:val="en-US" w:eastAsia="zh-CN"/>
        </w:rPr>
      </w:pPr>
    </w:p>
    <w:p w14:paraId="589E2FAD">
      <w:pPr>
        <w:jc w:val="center"/>
        <w:rPr>
          <w:rFonts w:hint="eastAsia" w:ascii="宋体" w:hAnsi="宋体" w:eastAsia="宋体" w:cs="宋体"/>
          <w:b/>
          <w:bCs/>
          <w:color w:val="auto"/>
          <w:sz w:val="36"/>
          <w:highlight w:val="none"/>
          <w:lang w:val="en-US" w:eastAsia="zh-CN"/>
        </w:rPr>
      </w:pPr>
    </w:p>
    <w:p w14:paraId="049586A6">
      <w:pPr>
        <w:jc w:val="center"/>
        <w:rPr>
          <w:rFonts w:hint="eastAsia" w:ascii="宋体" w:hAnsi="宋体" w:eastAsia="宋体" w:cs="宋体"/>
          <w:b/>
          <w:bCs/>
          <w:color w:val="auto"/>
          <w:sz w:val="36"/>
          <w:highlight w:val="none"/>
          <w:lang w:val="en-US" w:eastAsia="zh-CN"/>
        </w:rPr>
      </w:pPr>
    </w:p>
    <w:p w14:paraId="5E689F56">
      <w:pPr>
        <w:jc w:val="center"/>
        <w:rPr>
          <w:rFonts w:hint="eastAsia" w:ascii="宋体" w:hAnsi="宋体" w:eastAsia="宋体" w:cs="宋体"/>
          <w:b/>
          <w:bCs/>
          <w:color w:val="auto"/>
          <w:sz w:val="36"/>
          <w:highlight w:val="none"/>
          <w:lang w:val="en-US" w:eastAsia="zh-CN"/>
        </w:rPr>
      </w:pPr>
    </w:p>
    <w:p w14:paraId="3B217216">
      <w:pPr>
        <w:jc w:val="center"/>
        <w:rPr>
          <w:rFonts w:hint="eastAsia" w:ascii="宋体" w:hAnsi="宋体" w:eastAsia="宋体" w:cs="宋体"/>
          <w:b/>
          <w:bCs/>
          <w:color w:val="auto"/>
          <w:sz w:val="36"/>
          <w:highlight w:val="none"/>
          <w:lang w:val="en-US" w:eastAsia="zh-CN"/>
        </w:rPr>
      </w:pPr>
    </w:p>
    <w:p w14:paraId="29BF5DFC">
      <w:pPr>
        <w:jc w:val="center"/>
        <w:rPr>
          <w:rFonts w:hint="eastAsia" w:ascii="宋体" w:hAnsi="宋体" w:eastAsia="宋体" w:cs="宋体"/>
          <w:b/>
          <w:bCs/>
          <w:color w:val="auto"/>
          <w:sz w:val="36"/>
          <w:highlight w:val="none"/>
          <w:lang w:val="en-US" w:eastAsia="zh-CN"/>
        </w:rPr>
      </w:pPr>
    </w:p>
    <w:p w14:paraId="0BE69A2D">
      <w:pPr>
        <w:jc w:val="center"/>
        <w:rPr>
          <w:rFonts w:hint="eastAsia" w:ascii="宋体" w:hAnsi="宋体" w:eastAsia="宋体" w:cs="宋体"/>
          <w:b/>
          <w:bCs/>
          <w:color w:val="auto"/>
          <w:sz w:val="36"/>
          <w:highlight w:val="none"/>
          <w:lang w:val="en-US" w:eastAsia="zh-CN"/>
        </w:rPr>
      </w:pPr>
    </w:p>
    <w:p w14:paraId="3A7F88A0">
      <w:pPr>
        <w:jc w:val="center"/>
        <w:rPr>
          <w:rFonts w:hint="eastAsia" w:ascii="宋体" w:hAnsi="宋体" w:eastAsia="宋体" w:cs="宋体"/>
          <w:b/>
          <w:bCs/>
          <w:color w:val="auto"/>
          <w:sz w:val="36"/>
          <w:highlight w:val="none"/>
          <w:lang w:val="en-US" w:eastAsia="zh-CN"/>
        </w:rPr>
      </w:pPr>
      <w:r>
        <w:rPr>
          <w:rFonts w:hint="eastAsia" w:ascii="宋体" w:hAnsi="宋体" w:eastAsia="宋体" w:cs="宋体"/>
          <w:b/>
          <w:bCs/>
          <w:color w:val="auto"/>
          <w:sz w:val="36"/>
          <w:highlight w:val="none"/>
          <w:lang w:val="en-US" w:eastAsia="zh-CN"/>
        </w:rPr>
        <w:t>第二章 采购项目技术、服务、采购合同内容条款及其他商务要求</w:t>
      </w:r>
      <w:bookmarkEnd w:id="0"/>
      <w:bookmarkEnd w:id="1"/>
      <w:bookmarkEnd w:id="2"/>
      <w:bookmarkEnd w:id="3"/>
      <w:bookmarkEnd w:id="4"/>
      <w:bookmarkEnd w:id="5"/>
    </w:p>
    <w:p w14:paraId="3252BD47">
      <w:pPr>
        <w:pStyle w:val="7"/>
        <w:keepNext w:val="0"/>
        <w:keepLines w:val="0"/>
        <w:pageBreakBefore w:val="0"/>
        <w:kinsoku/>
        <w:wordWrap/>
        <w:overflowPunct/>
        <w:topLinePunct w:val="0"/>
        <w:bidi w:val="0"/>
        <w:adjustRightInd/>
        <w:snapToGrid/>
        <w:spacing w:after="0" w:afterLines="0" w:line="580" w:lineRule="exact"/>
        <w:ind w:left="0" w:leftChars="0" w:firstLine="643" w:firstLineChars="200"/>
        <w:textAlignment w:val="auto"/>
        <w:rPr>
          <w:rFonts w:hint="eastAsia" w:ascii="仿宋" w:hAnsi="仿宋" w:eastAsia="仿宋" w:cs="仿宋"/>
          <w:b/>
          <w:bCs/>
          <w:color w:val="auto"/>
          <w:sz w:val="32"/>
          <w:szCs w:val="32"/>
          <w:highlight w:val="none"/>
          <w:lang w:val="en-US" w:eastAsia="zh-CN"/>
        </w:rPr>
      </w:pPr>
      <w:bookmarkStart w:id="6" w:name="_Toc3220"/>
      <w:bookmarkStart w:id="7" w:name="_Toc23896"/>
      <w:bookmarkStart w:id="8" w:name="_Toc18041"/>
      <w:bookmarkStart w:id="9" w:name="_Toc16320"/>
      <w:bookmarkStart w:id="10" w:name="_Toc14767"/>
      <w:bookmarkStart w:id="11" w:name="_Toc6865"/>
      <w:bookmarkStart w:id="12" w:name="_Toc6922"/>
    </w:p>
    <w:p w14:paraId="65F142E0">
      <w:pPr>
        <w:pStyle w:val="7"/>
        <w:keepNext w:val="0"/>
        <w:keepLines w:val="0"/>
        <w:pageBreakBefore w:val="0"/>
        <w:kinsoku/>
        <w:wordWrap/>
        <w:overflowPunct/>
        <w:topLinePunct w:val="0"/>
        <w:bidi w:val="0"/>
        <w:adjustRightInd/>
        <w:snapToGrid/>
        <w:spacing w:after="0" w:afterLines="0" w:line="580" w:lineRule="exact"/>
        <w:ind w:left="0" w:leftChars="0" w:firstLine="643" w:firstLineChars="200"/>
        <w:jc w:val="both"/>
        <w:textAlignment w:val="auto"/>
        <w:rPr>
          <w:rFonts w:ascii="仿宋" w:hAnsi="仿宋" w:eastAsia="仿宋" w:cs="仿宋"/>
          <w:sz w:val="32"/>
          <w:szCs w:val="32"/>
          <w:highlight w:val="none"/>
        </w:rPr>
      </w:pPr>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sz w:val="32"/>
          <w:szCs w:val="32"/>
          <w:highlight w:val="none"/>
        </w:rPr>
        <w:t>项目内容</w:t>
      </w:r>
      <w:r>
        <w:rPr>
          <w:rFonts w:hint="eastAsia" w:ascii="仿宋" w:hAnsi="仿宋" w:eastAsia="仿宋" w:cs="仿宋"/>
          <w:sz w:val="32"/>
          <w:szCs w:val="32"/>
          <w:highlight w:val="none"/>
        </w:rPr>
        <w:t>：</w:t>
      </w:r>
    </w:p>
    <w:p w14:paraId="5E1EC056">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ascii="Times New Roman"/>
          <w:color w:val="000000"/>
          <w:spacing w:val="0"/>
          <w:sz w:val="32"/>
        </w:rPr>
      </w:pPr>
      <w:r>
        <w:rPr>
          <w:rFonts w:hint="eastAsia" w:ascii="仿宋" w:hAnsi="仿宋" w:cs="仿宋"/>
          <w:color w:val="000000"/>
          <w:spacing w:val="0"/>
          <w:sz w:val="32"/>
          <w:lang w:eastAsia="zh-CN"/>
        </w:rPr>
        <w:t>电子鼻咽喉镜</w:t>
      </w:r>
      <w:r>
        <w:rPr>
          <w:rFonts w:ascii="仿宋" w:hAnsi="仿宋" w:cs="仿宋"/>
          <w:color w:val="000000"/>
          <w:spacing w:val="0"/>
          <w:sz w:val="32"/>
        </w:rPr>
        <w:t>维修服务项目（</w:t>
      </w:r>
      <w:r>
        <w:rPr>
          <w:rFonts w:hint="eastAsia" w:ascii="仿宋" w:hAnsi="仿宋" w:cs="仿宋"/>
          <w:color w:val="000000"/>
          <w:spacing w:val="0"/>
          <w:sz w:val="32"/>
          <w:lang w:eastAsia="zh-CN"/>
        </w:rPr>
        <w:t>品牌：奥林巴斯</w:t>
      </w:r>
      <w:r>
        <w:rPr>
          <w:rFonts w:hint="eastAsia" w:ascii="仿宋" w:hAnsi="仿宋" w:cs="仿宋"/>
          <w:color w:val="000000"/>
          <w:spacing w:val="0"/>
          <w:sz w:val="32"/>
          <w:lang w:val="en-US" w:eastAsia="zh-CN"/>
        </w:rPr>
        <w:t xml:space="preserve"> </w:t>
      </w:r>
      <w:r>
        <w:rPr>
          <w:rFonts w:ascii="仿宋" w:hAnsi="仿宋" w:cs="仿宋"/>
          <w:color w:val="000000"/>
          <w:spacing w:val="0"/>
          <w:sz w:val="32"/>
        </w:rPr>
        <w:t>型号：</w:t>
      </w:r>
      <w:r>
        <w:rPr>
          <w:rFonts w:hint="eastAsia" w:ascii="仿宋" w:hAnsi="仿宋" w:cs="仿宋"/>
          <w:color w:val="000000"/>
          <w:spacing w:val="0"/>
          <w:sz w:val="32"/>
          <w:lang w:val="en-US" w:eastAsia="zh-CN"/>
        </w:rPr>
        <w:t>VT2</w:t>
      </w:r>
      <w:r>
        <w:rPr>
          <w:rFonts w:ascii="Times New Roman"/>
          <w:color w:val="000000"/>
          <w:spacing w:val="79"/>
          <w:sz w:val="32"/>
        </w:rPr>
        <w:t xml:space="preserve"> </w:t>
      </w:r>
      <w:r>
        <w:rPr>
          <w:rFonts w:ascii="仿宋" w:hAnsi="仿宋" w:cs="仿宋"/>
          <w:color w:val="000000"/>
          <w:spacing w:val="0"/>
          <w:sz w:val="32"/>
        </w:rPr>
        <w:t>数量：1</w:t>
      </w:r>
      <w:r>
        <w:rPr>
          <w:rFonts w:ascii="Times New Roman"/>
          <w:color w:val="000000"/>
          <w:spacing w:val="0"/>
          <w:sz w:val="32"/>
        </w:rPr>
        <w:t xml:space="preserve"> </w:t>
      </w:r>
      <w:r>
        <w:rPr>
          <w:rFonts w:ascii="仿宋" w:hAnsi="仿宋" w:cs="仿宋"/>
          <w:color w:val="000000"/>
          <w:spacing w:val="0"/>
          <w:sz w:val="32"/>
        </w:rPr>
        <w:t>台）。</w:t>
      </w:r>
    </w:p>
    <w:p w14:paraId="06688455">
      <w:pPr>
        <w:pStyle w:val="7"/>
        <w:keepNext w:val="0"/>
        <w:keepLines w:val="0"/>
        <w:pageBreakBefore w:val="0"/>
        <w:numPr>
          <w:ilvl w:val="0"/>
          <w:numId w:val="0"/>
        </w:numPr>
        <w:kinsoku/>
        <w:wordWrap/>
        <w:overflowPunct/>
        <w:topLinePunct w:val="0"/>
        <w:bidi w:val="0"/>
        <w:adjustRightInd/>
        <w:snapToGrid/>
        <w:spacing w:after="0" w:afterLines="0" w:line="580" w:lineRule="exact"/>
        <w:ind w:left="0" w:leftChars="0" w:firstLine="643" w:firstLineChars="200"/>
        <w:jc w:val="both"/>
        <w:textAlignment w:val="auto"/>
        <w:rPr>
          <w:rFonts w:hint="eastAsia" w:ascii="仿宋" w:hAnsi="仿宋" w:eastAsia="仿宋" w:cs="仿宋"/>
          <w:b/>
          <w:bCs/>
          <w:sz w:val="32"/>
          <w:szCs w:val="32"/>
          <w:highlight w:val="none"/>
        </w:rPr>
      </w:pPr>
      <w:r>
        <w:rPr>
          <w:rFonts w:hint="eastAsia" w:ascii="仿宋" w:hAnsi="仿宋" w:eastAsia="仿宋" w:cs="仿宋"/>
          <w:b/>
          <w:bCs/>
          <w:kern w:val="2"/>
          <w:sz w:val="32"/>
          <w:szCs w:val="32"/>
          <w:lang w:val="en-US" w:eastAsia="zh-CN" w:bidi="ar-SA"/>
        </w:rPr>
        <w:t>二、</w:t>
      </w:r>
      <w:r>
        <w:rPr>
          <w:rFonts w:hint="eastAsia" w:ascii="仿宋" w:hAnsi="仿宋" w:eastAsia="仿宋" w:cs="仿宋"/>
          <w:b/>
          <w:bCs/>
          <w:sz w:val="32"/>
          <w:szCs w:val="32"/>
          <w:highlight w:val="none"/>
        </w:rPr>
        <w:t>技术规范及服务要求：</w:t>
      </w:r>
    </w:p>
    <w:p w14:paraId="5C90A64F">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ascii="Times New Roman"/>
          <w:color w:val="000000"/>
          <w:spacing w:val="0"/>
          <w:sz w:val="32"/>
        </w:rPr>
      </w:pPr>
      <w:r>
        <w:rPr>
          <w:rFonts w:ascii="仿宋" w:hAnsi="仿宋" w:cs="仿宋"/>
          <w:color w:val="000000"/>
          <w:spacing w:val="0"/>
          <w:sz w:val="32"/>
        </w:rPr>
        <w:t>1.故障现象：</w:t>
      </w:r>
      <w:r>
        <w:rPr>
          <w:rFonts w:hint="eastAsia" w:ascii="仿宋" w:hAnsi="仿宋" w:cs="仿宋"/>
          <w:color w:val="000000"/>
          <w:spacing w:val="0"/>
          <w:sz w:val="32"/>
          <w:lang w:eastAsia="zh-CN"/>
        </w:rPr>
        <w:t>图像模糊出现水印，插入管漏水，短导管漏水，按键失灵，无法正常工作</w:t>
      </w:r>
      <w:r>
        <w:rPr>
          <w:rFonts w:ascii="仿宋" w:hAnsi="仿宋" w:cs="仿宋"/>
          <w:color w:val="000000"/>
          <w:spacing w:val="0"/>
          <w:sz w:val="32"/>
        </w:rPr>
        <w:t>。</w:t>
      </w:r>
    </w:p>
    <w:p w14:paraId="46F5D87C">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ascii="Times New Roman"/>
          <w:color w:val="000000"/>
          <w:spacing w:val="0"/>
          <w:sz w:val="32"/>
        </w:rPr>
      </w:pPr>
      <w:r>
        <w:rPr>
          <w:rFonts w:ascii="仿宋" w:hAnsi="仿宋" w:cs="仿宋"/>
          <w:color w:val="000000"/>
          <w:spacing w:val="0"/>
          <w:sz w:val="32"/>
        </w:rPr>
        <w:t>2.维修方案：维修更换</w:t>
      </w:r>
      <w:r>
        <w:rPr>
          <w:rFonts w:hint="eastAsia" w:ascii="Times New Roman"/>
          <w:color w:val="000000"/>
          <w:spacing w:val="-1"/>
          <w:sz w:val="32"/>
          <w:lang w:val="en-US" w:eastAsia="zh-CN"/>
        </w:rPr>
        <w:t>CCD组件、更换光束、更换插入管、更换插入管螺旋管、更换钳子管、更换短导管、更换钢丝</w:t>
      </w:r>
      <w:r>
        <w:rPr>
          <w:rFonts w:ascii="Times New Roman"/>
          <w:color w:val="000000"/>
          <w:spacing w:val="-1"/>
          <w:sz w:val="32"/>
        </w:rPr>
        <w:t xml:space="preserve"> </w:t>
      </w:r>
      <w:r>
        <w:rPr>
          <w:rFonts w:hint="eastAsia" w:ascii="Times New Roman"/>
          <w:color w:val="000000"/>
          <w:spacing w:val="-1"/>
          <w:sz w:val="32"/>
          <w:lang w:eastAsia="zh-CN"/>
        </w:rPr>
        <w:t>、金属网布、弯曲橡皮、密封内镜，性能检测。</w:t>
      </w:r>
    </w:p>
    <w:p w14:paraId="31A7B181">
      <w:pPr>
        <w:keepNext w:val="0"/>
        <w:keepLines w:val="0"/>
        <w:pageBreakBefore w:val="0"/>
        <w:numPr>
          <w:ilvl w:val="0"/>
          <w:numId w:val="0"/>
        </w:numPr>
        <w:kinsoku/>
        <w:wordWrap/>
        <w:overflowPunct/>
        <w:topLinePunct w:val="0"/>
        <w:bidi w:val="0"/>
        <w:adjustRightInd/>
        <w:snapToGrid/>
        <w:spacing w:line="580" w:lineRule="exact"/>
        <w:ind w:left="0" w:leftChars="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三、商务要求及其他：</w:t>
      </w:r>
    </w:p>
    <w:p w14:paraId="5251F00B">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36" w:firstLineChars="200"/>
        <w:jc w:val="both"/>
        <w:textAlignment w:val="auto"/>
        <w:rPr>
          <w:rFonts w:ascii="Times New Roman"/>
          <w:color w:val="000000"/>
          <w:spacing w:val="0"/>
          <w:sz w:val="32"/>
        </w:rPr>
      </w:pPr>
      <w:r>
        <w:rPr>
          <w:rFonts w:ascii="仿宋" w:hAnsi="仿宋" w:cs="仿宋"/>
          <w:color w:val="000000"/>
          <w:spacing w:val="-1"/>
          <w:sz w:val="32"/>
        </w:rPr>
        <w:t>1.</w:t>
      </w:r>
      <w:r>
        <w:rPr>
          <w:rFonts w:hint="eastAsia" w:ascii="仿宋" w:hAnsi="仿宋" w:cs="仿宋"/>
          <w:color w:val="000000"/>
          <w:spacing w:val="-1"/>
          <w:sz w:val="32"/>
          <w:lang w:eastAsia="zh-CN"/>
        </w:rPr>
        <w:t>供应商</w:t>
      </w:r>
      <w:r>
        <w:rPr>
          <w:rFonts w:ascii="仿宋" w:hAnsi="仿宋" w:cs="仿宋"/>
          <w:color w:val="000000"/>
          <w:spacing w:val="-1"/>
          <w:sz w:val="32"/>
        </w:rPr>
        <w:t>收到中标通知，应提供同品牌的满足科室工作需要的备用机。并在取得需维修配件后</w:t>
      </w:r>
      <w:r>
        <w:rPr>
          <w:rFonts w:ascii="Times New Roman"/>
          <w:color w:val="000000"/>
          <w:spacing w:val="2"/>
          <w:sz w:val="32"/>
        </w:rPr>
        <w:t xml:space="preserve"> </w:t>
      </w:r>
      <w:r>
        <w:rPr>
          <w:rFonts w:ascii="仿宋"/>
          <w:color w:val="000000"/>
          <w:spacing w:val="0"/>
          <w:sz w:val="32"/>
        </w:rPr>
        <w:t>3</w:t>
      </w:r>
      <w:r>
        <w:rPr>
          <w:rFonts w:ascii="Times New Roman"/>
          <w:color w:val="000000"/>
          <w:spacing w:val="0"/>
          <w:sz w:val="32"/>
        </w:rPr>
        <w:t xml:space="preserve"> </w:t>
      </w:r>
      <w:r>
        <w:rPr>
          <w:rFonts w:ascii="仿宋" w:hAnsi="仿宋" w:cs="仿宋"/>
          <w:color w:val="000000"/>
          <w:spacing w:val="0"/>
          <w:sz w:val="32"/>
        </w:rPr>
        <w:t>个工作日内完成维修工作。</w:t>
      </w:r>
    </w:p>
    <w:p w14:paraId="1948AF7F">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36" w:firstLineChars="200"/>
        <w:jc w:val="both"/>
        <w:textAlignment w:val="auto"/>
        <w:rPr>
          <w:rFonts w:ascii="Times New Roman"/>
          <w:color w:val="000000"/>
          <w:spacing w:val="0"/>
          <w:sz w:val="32"/>
        </w:rPr>
      </w:pPr>
      <w:r>
        <w:rPr>
          <w:rFonts w:ascii="仿宋" w:hAnsi="仿宋" w:cs="仿宋"/>
          <w:color w:val="000000"/>
          <w:spacing w:val="-1"/>
          <w:sz w:val="32"/>
        </w:rPr>
        <w:t>2.维修完毕，需由使用科室试用，查看是否恢复正常工作状态，如使用科室认为未达到要求则视为维修无效，采购</w:t>
      </w:r>
      <w:r>
        <w:rPr>
          <w:rFonts w:ascii="仿宋" w:hAnsi="仿宋" w:cs="仿宋"/>
          <w:color w:val="000000"/>
          <w:spacing w:val="0"/>
          <w:sz w:val="32"/>
        </w:rPr>
        <w:t>人将不予付款。</w:t>
      </w:r>
    </w:p>
    <w:p w14:paraId="0F61F7C3">
      <w:pPr>
        <w:keepNext w:val="0"/>
        <w:keepLines w:val="0"/>
        <w:pageBreakBefore w:val="0"/>
        <w:numPr>
          <w:ilvl w:val="0"/>
          <w:numId w:val="0"/>
        </w:numPr>
        <w:kinsoku/>
        <w:wordWrap/>
        <w:overflowPunct/>
        <w:topLinePunct w:val="0"/>
        <w:bidi w:val="0"/>
        <w:adjustRightInd/>
        <w:snapToGrid/>
        <w:spacing w:line="580" w:lineRule="exact"/>
        <w:ind w:left="0" w:lef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3.验收方式:成交供应商与采购人参照《财政部关于进一步加强政府采购需求和履约验收管理的指导意见》(财库〔2016〕205 号)的要求进行验收。</w:t>
      </w:r>
    </w:p>
    <w:p w14:paraId="0C084AEA">
      <w:pPr>
        <w:keepNext w:val="0"/>
        <w:keepLines w:val="0"/>
        <w:pageBreakBefore w:val="0"/>
        <w:numPr>
          <w:ilvl w:val="0"/>
          <w:numId w:val="0"/>
        </w:numPr>
        <w:kinsoku/>
        <w:wordWrap/>
        <w:overflowPunct/>
        <w:topLinePunct w:val="0"/>
        <w:bidi w:val="0"/>
        <w:adjustRightInd/>
        <w:snapToGrid/>
        <w:spacing w:line="580" w:lineRule="exact"/>
        <w:ind w:left="0" w:lef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4.付款方式： </w:t>
      </w:r>
    </w:p>
    <w:p w14:paraId="6D86CEB1">
      <w:pPr>
        <w:keepNext w:val="0"/>
        <w:keepLines w:val="0"/>
        <w:pageBreakBefore w:val="0"/>
        <w:numPr>
          <w:ilvl w:val="0"/>
          <w:numId w:val="0"/>
        </w:numPr>
        <w:kinsoku/>
        <w:wordWrap/>
        <w:overflowPunct/>
        <w:topLinePunct w:val="0"/>
        <w:bidi w:val="0"/>
        <w:adjustRightInd/>
        <w:snapToGrid/>
        <w:spacing w:line="580" w:lineRule="exact"/>
        <w:ind w:left="0" w:leftChars="0"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4.1设备维修完成后，进入</w:t>
      </w:r>
      <w:r>
        <w:rPr>
          <w:rFonts w:hint="default" w:ascii="仿宋" w:hAnsi="仿宋" w:eastAsia="仿宋" w:cs="仿宋"/>
          <w:color w:val="auto"/>
          <w:sz w:val="32"/>
          <w:szCs w:val="32"/>
          <w:highlight w:val="none"/>
          <w:lang w:val="en-US" w:eastAsia="zh-CN"/>
        </w:rPr>
        <w:t> 【7】个工作日的科室试用期。试用期内，设备应由采购人指定使用科室（以下简称“使用科室”）在实际诊疗工作中进行测试。试用期满无异议，视为初步认可。供应商应在试用期满或使用科室确认试用合格后【2】个工作日内，向采购人设备管理部门发起正式的书面验收申请。</w:t>
      </w:r>
    </w:p>
    <w:p w14:paraId="2A70D3B2">
      <w:pPr>
        <w:keepNext w:val="0"/>
        <w:keepLines w:val="0"/>
        <w:pageBreakBefore w:val="0"/>
        <w:numPr>
          <w:ilvl w:val="0"/>
          <w:numId w:val="0"/>
        </w:numPr>
        <w:kinsoku/>
        <w:wordWrap/>
        <w:overflowPunct/>
        <w:topLinePunct w:val="0"/>
        <w:bidi w:val="0"/>
        <w:adjustRightInd/>
        <w:snapToGrid/>
        <w:spacing w:line="580" w:lineRule="exact"/>
        <w:ind w:left="0" w:lef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4.2</w:t>
      </w:r>
      <w:r>
        <w:rPr>
          <w:rFonts w:hint="default" w:ascii="仿宋" w:hAnsi="仿宋" w:eastAsia="仿宋" w:cs="仿宋"/>
          <w:color w:val="auto"/>
          <w:sz w:val="32"/>
          <w:szCs w:val="32"/>
          <w:highlight w:val="none"/>
          <w:lang w:val="en-US" w:eastAsia="zh-CN"/>
        </w:rPr>
        <w:t>验收标准以设备原有技术性能指标、行业规范及本次维修的预期目标为准。验收应填写双方确认的《维修验收报告》，作为付款依据。</w:t>
      </w:r>
    </w:p>
    <w:p w14:paraId="1ECCDB89">
      <w:pPr>
        <w:keepNext w:val="0"/>
        <w:keepLines w:val="0"/>
        <w:pageBreakBefore w:val="0"/>
        <w:numPr>
          <w:ilvl w:val="0"/>
          <w:numId w:val="0"/>
        </w:numPr>
        <w:kinsoku/>
        <w:wordWrap/>
        <w:overflowPunct/>
        <w:topLinePunct w:val="0"/>
        <w:bidi w:val="0"/>
        <w:adjustRightInd/>
        <w:snapToGrid/>
        <w:spacing w:line="580" w:lineRule="exact"/>
        <w:ind w:left="0" w:leftChars="0" w:firstLine="640" w:firstLineChars="200"/>
        <w:jc w:val="both"/>
        <w:textAlignment w:val="auto"/>
      </w:pPr>
      <w:r>
        <w:rPr>
          <w:rFonts w:hint="eastAsia" w:ascii="仿宋" w:hAnsi="仿宋" w:eastAsia="仿宋" w:cs="仿宋"/>
          <w:color w:val="auto"/>
          <w:sz w:val="32"/>
          <w:szCs w:val="32"/>
          <w:highlight w:val="none"/>
          <w:lang w:val="en-US" w:eastAsia="zh-CN"/>
        </w:rPr>
        <w:t>4.3付款前，供应商须向采购人出具合法有效的完税发票及凭证资料进行支付结算，供应商未履行本条义务的，采购人有权延迟付款且不承担违约责任。</w:t>
      </w:r>
    </w:p>
    <w:p w14:paraId="5B170EF7">
      <w:pPr>
        <w:pStyle w:val="13"/>
        <w:keepNext w:val="0"/>
        <w:keepLines w:val="0"/>
        <w:pageBreakBefore w:val="0"/>
        <w:widowControl/>
        <w:suppressLineNumbers w:val="0"/>
        <w:kinsoku/>
        <w:wordWrap/>
        <w:overflowPunct/>
        <w:topLinePunct w:val="0"/>
        <w:bidi w:val="0"/>
        <w:adjustRightInd/>
        <w:snapToGrid/>
        <w:spacing w:before="0" w:beforeAutospacing="0" w:after="0" w:afterAutospacing="0" w:line="580" w:lineRule="exact"/>
        <w:ind w:left="0" w:leftChars="0" w:right="0" w:firstLine="640" w:firstLineChars="200"/>
        <w:jc w:val="both"/>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4.4采购人在收到供应商提交的完整付款资料，并完成内部审核流程后，应在</w:t>
      </w:r>
      <w:r>
        <w:rPr>
          <w:rFonts w:hint="default" w:ascii="仿宋" w:hAnsi="仿宋" w:eastAsia="仿宋" w:cs="仿宋"/>
          <w:color w:val="auto"/>
          <w:kern w:val="2"/>
          <w:sz w:val="32"/>
          <w:szCs w:val="32"/>
          <w:highlight w:val="none"/>
          <w:lang w:val="en-US" w:eastAsia="zh-CN" w:bidi="ar-SA"/>
        </w:rPr>
        <w:t> 【30】个工作日内 支付本次维修服务的【</w:t>
      </w:r>
      <w:r>
        <w:rPr>
          <w:rFonts w:hint="eastAsia" w:ascii="仿宋" w:hAnsi="仿宋" w:eastAsia="仿宋" w:cs="仿宋"/>
          <w:color w:val="auto"/>
          <w:kern w:val="2"/>
          <w:sz w:val="32"/>
          <w:szCs w:val="32"/>
          <w:highlight w:val="none"/>
          <w:lang w:val="en-US" w:eastAsia="zh-CN" w:bidi="ar-SA"/>
        </w:rPr>
        <w:t>100%</w:t>
      </w:r>
      <w:r>
        <w:rPr>
          <w:rFonts w:hint="default" w:ascii="仿宋" w:hAnsi="仿宋" w:eastAsia="仿宋" w:cs="仿宋"/>
          <w:color w:val="auto"/>
          <w:kern w:val="2"/>
          <w:sz w:val="32"/>
          <w:szCs w:val="32"/>
          <w:highlight w:val="none"/>
          <w:lang w:val="en-US" w:eastAsia="zh-CN" w:bidi="ar-SA"/>
        </w:rPr>
        <w:t>】款项。</w:t>
      </w:r>
    </w:p>
    <w:p w14:paraId="2C6DFBAA">
      <w:pPr>
        <w:pStyle w:val="13"/>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lang w:val="en-US" w:eastAsia="zh-CN" w:bidi="ar-SA"/>
        </w:rPr>
        <w:t>5.</w:t>
      </w:r>
      <w:r>
        <w:rPr>
          <w:rFonts w:hint="eastAsia" w:ascii="仿宋" w:hAnsi="仿宋" w:eastAsia="仿宋" w:cs="仿宋"/>
          <w:color w:val="auto"/>
          <w:kern w:val="2"/>
          <w:sz w:val="32"/>
          <w:szCs w:val="32"/>
          <w:highlight w:val="none"/>
          <w:lang w:val="en-US" w:eastAsia="zh-CN" w:bidi="ar-SA"/>
        </w:rPr>
        <w:t>质保期</w:t>
      </w:r>
    </w:p>
    <w:p w14:paraId="45A50D71">
      <w:pPr>
        <w:pStyle w:val="13"/>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580" w:lineRule="exact"/>
        <w:ind w:left="0" w:leftChars="0" w:right="0" w:rightChars="0" w:firstLine="640" w:firstLineChars="200"/>
        <w:jc w:val="both"/>
        <w:textAlignment w:val="auto"/>
        <w:rPr>
          <w:rFonts w:hint="default" w:ascii="仿宋" w:hAnsi="仿宋" w:eastAsia="仿宋" w:cs="仿宋"/>
          <w:color w:val="auto"/>
          <w:kern w:val="2"/>
          <w:sz w:val="32"/>
          <w:szCs w:val="32"/>
          <w:highlight w:val="none"/>
          <w:lang w:val="en-US" w:eastAsia="zh-CN" w:bidi="ar-SA"/>
        </w:rPr>
      </w:pPr>
      <w:r>
        <w:rPr>
          <w:rFonts w:ascii="仿宋" w:hAnsi="仿宋" w:cs="仿宋"/>
          <w:color w:val="000000"/>
          <w:spacing w:val="0"/>
          <w:sz w:val="32"/>
        </w:rPr>
        <w:t>同类故障非人为原因损坏保修</w:t>
      </w:r>
      <w:r>
        <w:rPr>
          <w:rFonts w:hint="eastAsia" w:ascii="仿宋" w:hAnsi="仿宋" w:cs="仿宋"/>
          <w:color w:val="000000"/>
          <w:spacing w:val="0"/>
          <w:sz w:val="32"/>
          <w:lang w:val="en-US" w:eastAsia="zh-CN"/>
        </w:rPr>
        <w:t>不少于</w:t>
      </w:r>
      <w:r>
        <w:rPr>
          <w:rFonts w:ascii="Times New Roman"/>
          <w:color w:val="000000"/>
          <w:spacing w:val="1"/>
          <w:sz w:val="32"/>
        </w:rPr>
        <w:t xml:space="preserve"> </w:t>
      </w:r>
      <w:r>
        <w:rPr>
          <w:rFonts w:ascii="仿宋"/>
          <w:color w:val="000000"/>
          <w:spacing w:val="0"/>
          <w:sz w:val="32"/>
        </w:rPr>
        <w:t>6</w:t>
      </w:r>
      <w:r>
        <w:rPr>
          <w:rFonts w:ascii="Times New Roman"/>
          <w:color w:val="000000"/>
          <w:spacing w:val="0"/>
          <w:sz w:val="32"/>
        </w:rPr>
        <w:t xml:space="preserve"> </w:t>
      </w:r>
      <w:r>
        <w:rPr>
          <w:rFonts w:ascii="仿宋" w:hAnsi="仿宋" w:cs="仿宋"/>
          <w:color w:val="000000"/>
          <w:spacing w:val="0"/>
          <w:sz w:val="32"/>
        </w:rPr>
        <w:t>个月。</w:t>
      </w:r>
    </w:p>
    <w:p w14:paraId="4000BE01">
      <w:pPr>
        <w:keepNext w:val="0"/>
        <w:keepLines w:val="0"/>
        <w:pageBreakBefore w:val="0"/>
        <w:numPr>
          <w:ilvl w:val="0"/>
          <w:numId w:val="0"/>
        </w:numPr>
        <w:kinsoku/>
        <w:wordWrap/>
        <w:overflowPunct/>
        <w:topLinePunct w:val="0"/>
        <w:bidi w:val="0"/>
        <w:adjustRightInd/>
        <w:snapToGrid/>
        <w:spacing w:line="580" w:lineRule="exact"/>
        <w:ind w:left="0" w:leftChars="0" w:firstLine="640" w:firstLineChars="200"/>
        <w:jc w:val="both"/>
        <w:textAlignment w:val="auto"/>
      </w:pPr>
      <w:r>
        <w:rPr>
          <w:rFonts w:hint="eastAsia" w:ascii="仿宋" w:hAnsi="仿宋" w:eastAsia="仿宋" w:cs="仿宋"/>
          <w:color w:val="auto"/>
          <w:sz w:val="32"/>
          <w:szCs w:val="32"/>
          <w:highlight w:val="none"/>
          <w:lang w:val="en-US" w:eastAsia="zh-CN"/>
        </w:rPr>
        <w:t xml:space="preserve">6.违约责任 </w:t>
      </w:r>
    </w:p>
    <w:p w14:paraId="481C240B">
      <w:pPr>
        <w:pStyle w:val="13"/>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580" w:lineRule="exact"/>
        <w:ind w:left="0" w:leftChars="0" w:right="0" w:rightChars="0" w:firstLine="640" w:firstLineChars="200"/>
        <w:jc w:val="both"/>
        <w:textAlignment w:val="auto"/>
        <w:rPr>
          <w:rFonts w:ascii="仿宋" w:hAnsi="仿宋" w:cs="仿宋"/>
          <w:color w:val="000000"/>
          <w:spacing w:val="0"/>
          <w:sz w:val="32"/>
        </w:rPr>
      </w:pPr>
      <w:r>
        <w:rPr>
          <w:rFonts w:hint="eastAsia" w:ascii="仿宋" w:hAnsi="仿宋" w:cs="仿宋"/>
          <w:color w:val="000000"/>
          <w:spacing w:val="0"/>
          <w:sz w:val="32"/>
          <w:lang w:val="en-US" w:eastAsia="zh-CN"/>
        </w:rPr>
        <w:t>6.1</w:t>
      </w:r>
      <w:r>
        <w:rPr>
          <w:rFonts w:ascii="仿宋" w:hAnsi="仿宋" w:cs="仿宋"/>
          <w:color w:val="000000"/>
          <w:spacing w:val="0"/>
          <w:sz w:val="32"/>
        </w:rPr>
        <w:t>若供应商未按约定，在</w:t>
      </w:r>
      <w:r>
        <w:rPr>
          <w:rFonts w:hint="default" w:ascii="仿宋" w:hAnsi="仿宋" w:cs="仿宋"/>
          <w:color w:val="000000"/>
          <w:spacing w:val="0"/>
          <w:sz w:val="32"/>
        </w:rPr>
        <w:t> 【3】个工作日内 完成维修，每逾期一日，应向采购人支付该次维修服务费用 【千分之五】 的违约金，但违约金总额不超过该次维修服务费的 【20%】。</w:t>
      </w:r>
    </w:p>
    <w:p w14:paraId="0CA54C5A">
      <w:pPr>
        <w:pStyle w:val="13"/>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580" w:lineRule="exact"/>
        <w:ind w:left="0" w:leftChars="0" w:right="0" w:rightChars="0" w:firstLine="640" w:firstLineChars="200"/>
        <w:jc w:val="both"/>
        <w:textAlignment w:val="auto"/>
      </w:pPr>
      <w:r>
        <w:rPr>
          <w:rFonts w:hint="eastAsia" w:ascii="仿宋" w:hAnsi="仿宋" w:cs="仿宋"/>
          <w:color w:val="000000"/>
          <w:spacing w:val="0"/>
          <w:sz w:val="32"/>
          <w:lang w:val="en-US" w:eastAsia="zh-CN"/>
        </w:rPr>
        <w:t>6.2</w:t>
      </w:r>
      <w:r>
        <w:rPr>
          <w:rFonts w:hint="default" w:ascii="仿宋" w:hAnsi="仿宋" w:cs="仿宋"/>
          <w:color w:val="000000"/>
          <w:spacing w:val="0"/>
          <w:sz w:val="32"/>
        </w:rPr>
        <w:t>因供应商原因导致设备无法在规定期限内修复，且未能提供同等规格备用设备，对临床工作造成严重影响的，采购人有权要求供应商支付相当于</w:t>
      </w:r>
      <w:r>
        <w:rPr>
          <w:rFonts w:hint="eastAsia" w:ascii="仿宋" w:hAnsi="仿宋" w:cs="仿宋"/>
          <w:color w:val="000000"/>
          <w:spacing w:val="0"/>
          <w:sz w:val="32"/>
          <w:lang w:val="en-US" w:eastAsia="zh-CN"/>
        </w:rPr>
        <w:t>本次服务费</w:t>
      </w:r>
      <w:r>
        <w:rPr>
          <w:rFonts w:hint="default" w:ascii="仿宋" w:hAnsi="仿宋" w:cs="仿宋"/>
          <w:color w:val="000000"/>
          <w:spacing w:val="0"/>
          <w:sz w:val="32"/>
        </w:rPr>
        <w:t>【10%】 的违约金，并有权从其他未支付款项中直接抵扣。</w:t>
      </w:r>
      <w:r>
        <w:rPr>
          <w:rFonts w:hint="eastAsia" w:ascii="仿宋" w:hAnsi="仿宋" w:cs="仿宋"/>
          <w:color w:val="000000"/>
          <w:spacing w:val="0"/>
          <w:sz w:val="32"/>
          <w:lang w:val="en-US" w:eastAsia="zh-CN"/>
        </w:rPr>
        <w:t xml:space="preserve"> </w:t>
      </w:r>
    </w:p>
    <w:p w14:paraId="2BEDC1A2">
      <w:pPr>
        <w:pStyle w:val="13"/>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580" w:lineRule="exact"/>
        <w:ind w:left="0" w:leftChars="0" w:right="0" w:rightChars="0" w:firstLine="640" w:firstLineChars="200"/>
        <w:jc w:val="both"/>
        <w:textAlignment w:val="auto"/>
        <w:rPr>
          <w:rFonts w:hint="default" w:ascii="仿宋" w:hAnsi="仿宋" w:cs="仿宋"/>
          <w:color w:val="000000"/>
          <w:spacing w:val="0"/>
          <w:sz w:val="32"/>
        </w:rPr>
      </w:pPr>
      <w:r>
        <w:rPr>
          <w:rFonts w:hint="eastAsia" w:ascii="仿宋" w:hAnsi="仿宋" w:cs="仿宋"/>
          <w:color w:val="000000"/>
          <w:spacing w:val="0"/>
          <w:sz w:val="32"/>
          <w:lang w:val="en-US" w:eastAsia="zh-CN"/>
        </w:rPr>
        <w:t>6.3</w:t>
      </w:r>
      <w:r>
        <w:rPr>
          <w:rFonts w:hint="default" w:ascii="仿宋" w:hAnsi="仿宋" w:cs="仿宋"/>
          <w:color w:val="000000"/>
          <w:spacing w:val="0"/>
          <w:sz w:val="32"/>
        </w:rPr>
        <w:t>维修后设备在 【</w:t>
      </w:r>
      <w:r>
        <w:rPr>
          <w:rFonts w:hint="eastAsia" w:ascii="仿宋" w:hAnsi="仿宋" w:cs="仿宋"/>
          <w:color w:val="000000"/>
          <w:spacing w:val="0"/>
          <w:sz w:val="32"/>
          <w:lang w:val="en-US" w:eastAsia="zh-CN"/>
        </w:rPr>
        <w:t>6个月</w:t>
      </w:r>
      <w:r>
        <w:rPr>
          <w:rFonts w:hint="default" w:ascii="仿宋" w:hAnsi="仿宋" w:cs="仿宋"/>
          <w:color w:val="000000"/>
          <w:spacing w:val="0"/>
          <w:sz w:val="32"/>
        </w:rPr>
        <w:t>】 质保期内出现相同故障，或经核实因本次维修导致其他关联部件损坏的，供应商必须无条件免费返修，并承担由此产生的一切费用。同时，采购人有权要求供应商支付该次维修服务费 【30%】 的违约金。</w:t>
      </w:r>
    </w:p>
    <w:p w14:paraId="5FE62DFE">
      <w:pPr>
        <w:pStyle w:val="13"/>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580" w:lineRule="exact"/>
        <w:ind w:left="0" w:leftChars="0" w:right="0" w:rightChars="0" w:firstLine="640" w:firstLineChars="200"/>
        <w:jc w:val="both"/>
        <w:textAlignment w:val="auto"/>
        <w:rPr>
          <w:rFonts w:hint="default" w:ascii="仿宋" w:hAnsi="仿宋" w:cs="仿宋"/>
          <w:color w:val="000000"/>
          <w:spacing w:val="0"/>
          <w:sz w:val="32"/>
        </w:rPr>
      </w:pPr>
      <w:r>
        <w:rPr>
          <w:rFonts w:hint="eastAsia" w:ascii="仿宋" w:hAnsi="仿宋" w:cs="仿宋"/>
          <w:color w:val="000000"/>
          <w:spacing w:val="0"/>
          <w:sz w:val="32"/>
          <w:lang w:val="en-US" w:eastAsia="zh-CN"/>
        </w:rPr>
        <w:t>6.4</w:t>
      </w:r>
      <w:r>
        <w:rPr>
          <w:rFonts w:hint="default" w:ascii="仿宋" w:hAnsi="仿宋" w:cs="仿宋"/>
          <w:color w:val="000000"/>
          <w:spacing w:val="0"/>
          <w:sz w:val="32"/>
        </w:rPr>
        <w:t>若经采购人核实，供应商在维修中使用了非原厂正品备件，此行为构成根本违约。采购人有权：</w:t>
      </w:r>
      <w:r>
        <w:rPr>
          <w:rFonts w:hint="default" w:ascii="仿宋" w:hAnsi="仿宋" w:cs="仿宋"/>
          <w:color w:val="000000"/>
          <w:spacing w:val="0"/>
          <w:sz w:val="32"/>
        </w:rPr>
        <w:br w:type="textWrapping"/>
      </w:r>
      <w:r>
        <w:rPr>
          <w:rFonts w:hint="eastAsia" w:ascii="仿宋" w:hAnsi="仿宋" w:cs="仿宋"/>
          <w:color w:val="000000"/>
          <w:spacing w:val="0"/>
          <w:sz w:val="32"/>
          <w:lang w:val="en-US" w:eastAsia="zh-CN"/>
        </w:rPr>
        <w:t xml:space="preserve">    </w:t>
      </w:r>
      <w:r>
        <w:rPr>
          <w:rFonts w:hint="default" w:ascii="仿宋" w:hAnsi="仿宋" w:cs="仿宋"/>
          <w:color w:val="000000"/>
          <w:spacing w:val="0"/>
          <w:sz w:val="32"/>
        </w:rPr>
        <w:t>a) 拒绝支付该次维修的全部费用；</w:t>
      </w:r>
      <w:r>
        <w:rPr>
          <w:rFonts w:hint="default" w:ascii="仿宋" w:hAnsi="仿宋" w:cs="仿宋"/>
          <w:color w:val="000000"/>
          <w:spacing w:val="0"/>
          <w:sz w:val="32"/>
        </w:rPr>
        <w:br w:type="textWrapping"/>
      </w:r>
      <w:r>
        <w:rPr>
          <w:rFonts w:hint="eastAsia" w:ascii="仿宋" w:hAnsi="仿宋" w:cs="仿宋"/>
          <w:color w:val="000000"/>
          <w:spacing w:val="0"/>
          <w:sz w:val="32"/>
          <w:lang w:val="en-US" w:eastAsia="zh-CN"/>
        </w:rPr>
        <w:t xml:space="preserve">    </w:t>
      </w:r>
      <w:r>
        <w:rPr>
          <w:rFonts w:hint="default" w:ascii="仿宋" w:hAnsi="仿宋" w:cs="仿宋"/>
          <w:color w:val="000000"/>
          <w:spacing w:val="0"/>
          <w:sz w:val="32"/>
        </w:rPr>
        <w:t>b) 要求供应商支付合同总价款 【20%】 的惩罚性违约金；</w:t>
      </w:r>
      <w:r>
        <w:rPr>
          <w:rFonts w:hint="default" w:ascii="仿宋" w:hAnsi="仿宋" w:cs="仿宋"/>
          <w:color w:val="000000"/>
          <w:spacing w:val="0"/>
          <w:sz w:val="32"/>
        </w:rPr>
        <w:br w:type="textWrapping"/>
      </w:r>
      <w:r>
        <w:rPr>
          <w:rFonts w:hint="eastAsia" w:ascii="仿宋" w:hAnsi="仿宋" w:cs="仿宋"/>
          <w:color w:val="000000"/>
          <w:spacing w:val="0"/>
          <w:sz w:val="32"/>
          <w:lang w:val="en-US" w:eastAsia="zh-CN"/>
        </w:rPr>
        <w:t xml:space="preserve">    </w:t>
      </w:r>
      <w:r>
        <w:rPr>
          <w:rFonts w:hint="default" w:ascii="仿宋" w:hAnsi="仿宋" w:cs="仿宋"/>
          <w:color w:val="000000"/>
          <w:spacing w:val="0"/>
          <w:sz w:val="32"/>
        </w:rPr>
        <w:t>c) 单方解除本合同，且供应商应赔偿由此给采购人造成的一切损失。</w:t>
      </w:r>
    </w:p>
    <w:p w14:paraId="74878E9F">
      <w:pPr>
        <w:pStyle w:val="13"/>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580" w:lineRule="exact"/>
        <w:ind w:left="0" w:leftChars="0" w:right="0" w:rightChars="0" w:firstLine="640" w:firstLineChars="200"/>
        <w:jc w:val="both"/>
        <w:textAlignment w:val="auto"/>
        <w:rPr>
          <w:rFonts w:hint="default" w:ascii="仿宋" w:hAnsi="仿宋" w:cs="仿宋"/>
          <w:color w:val="000000"/>
          <w:spacing w:val="0"/>
          <w:sz w:val="32"/>
        </w:rPr>
      </w:pPr>
      <w:r>
        <w:rPr>
          <w:rFonts w:hint="eastAsia" w:ascii="仿宋" w:hAnsi="仿宋" w:cs="仿宋"/>
          <w:color w:val="000000"/>
          <w:spacing w:val="0"/>
          <w:sz w:val="32"/>
          <w:lang w:val="en-US" w:eastAsia="zh-CN"/>
        </w:rPr>
        <w:t>7.</w:t>
      </w:r>
      <w:r>
        <w:rPr>
          <w:rFonts w:hint="default" w:ascii="仿宋" w:hAnsi="仿宋" w:cs="仿宋"/>
          <w:color w:val="000000"/>
          <w:spacing w:val="0"/>
          <w:sz w:val="32"/>
        </w:rPr>
        <w:t>其他违约：</w:t>
      </w:r>
    </w:p>
    <w:p w14:paraId="69675671">
      <w:pPr>
        <w:pStyle w:val="13"/>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580" w:lineRule="exact"/>
        <w:ind w:left="0" w:leftChars="0" w:right="0" w:rightChars="0" w:firstLine="640" w:firstLineChars="200"/>
        <w:jc w:val="both"/>
        <w:textAlignment w:val="auto"/>
        <w:rPr>
          <w:rFonts w:hint="default" w:ascii="仿宋" w:hAnsi="仿宋" w:cs="仿宋"/>
          <w:color w:val="000000"/>
          <w:spacing w:val="0"/>
          <w:sz w:val="32"/>
        </w:rPr>
      </w:pPr>
      <w:r>
        <w:rPr>
          <w:rFonts w:hint="eastAsia" w:ascii="仿宋" w:hAnsi="仿宋" w:cs="仿宋"/>
          <w:color w:val="000000"/>
          <w:spacing w:val="0"/>
          <w:sz w:val="32"/>
          <w:lang w:val="en-US" w:eastAsia="zh-CN"/>
        </w:rPr>
        <w:t>7.1</w:t>
      </w:r>
      <w:r>
        <w:rPr>
          <w:rFonts w:hint="default" w:ascii="仿宋" w:hAnsi="仿宋" w:cs="仿宋"/>
          <w:color w:val="000000"/>
          <w:spacing w:val="0"/>
          <w:sz w:val="32"/>
        </w:rPr>
        <w:t>供应商未按时提交完整付款资料、或提交资料错误导致付款延误的，责任由供应商自行承担，付款期限相应顺延。</w:t>
      </w:r>
    </w:p>
    <w:p w14:paraId="76322084">
      <w:pPr>
        <w:pStyle w:val="13"/>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580" w:lineRule="exact"/>
        <w:ind w:left="0" w:leftChars="0" w:right="0" w:rightChars="0" w:firstLine="640" w:firstLineChars="200"/>
        <w:jc w:val="both"/>
        <w:textAlignment w:val="auto"/>
        <w:rPr>
          <w:rFonts w:hint="default" w:ascii="仿宋" w:hAnsi="仿宋" w:cs="仿宋"/>
          <w:color w:val="000000"/>
          <w:spacing w:val="0"/>
          <w:sz w:val="32"/>
        </w:rPr>
      </w:pPr>
      <w:r>
        <w:rPr>
          <w:rFonts w:hint="eastAsia" w:ascii="仿宋" w:hAnsi="仿宋" w:cs="仿宋"/>
          <w:color w:val="000000"/>
          <w:spacing w:val="0"/>
          <w:sz w:val="32"/>
          <w:lang w:val="en-US" w:eastAsia="zh-CN"/>
        </w:rPr>
        <w:t>7.2</w:t>
      </w:r>
      <w:r>
        <w:rPr>
          <w:rFonts w:hint="default" w:ascii="仿宋" w:hAnsi="仿宋" w:cs="仿宋"/>
          <w:color w:val="000000"/>
          <w:spacing w:val="0"/>
          <w:sz w:val="32"/>
        </w:rPr>
        <w:t>供应商履约过程中发生重大安全事故、或因其行为导致采购人受到第三方索赔或行政处罚的，应承担全部法律责任并赔偿采购人全部损失。</w:t>
      </w:r>
    </w:p>
    <w:p w14:paraId="378EF8E8">
      <w:pPr>
        <w:pStyle w:val="13"/>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580" w:lineRule="exact"/>
        <w:ind w:left="0" w:leftChars="0" w:right="0" w:rightChars="0" w:firstLine="640" w:firstLineChars="200"/>
        <w:jc w:val="both"/>
        <w:textAlignment w:val="auto"/>
        <w:rPr>
          <w:rFonts w:hint="default" w:ascii="仿宋" w:hAnsi="仿宋" w:cs="仿宋"/>
          <w:color w:val="000000"/>
          <w:spacing w:val="0"/>
          <w:sz w:val="32"/>
        </w:rPr>
      </w:pPr>
      <w:r>
        <w:rPr>
          <w:rFonts w:hint="eastAsia" w:ascii="仿宋" w:hAnsi="仿宋" w:cs="仿宋"/>
          <w:color w:val="000000"/>
          <w:spacing w:val="0"/>
          <w:sz w:val="32"/>
          <w:lang w:val="en-US" w:eastAsia="zh-CN"/>
        </w:rPr>
        <w:t>7.3</w:t>
      </w:r>
      <w:r>
        <w:rPr>
          <w:rFonts w:hint="default" w:ascii="仿宋" w:hAnsi="仿宋" w:cs="仿宋"/>
          <w:color w:val="000000"/>
          <w:spacing w:val="0"/>
          <w:sz w:val="32"/>
        </w:rPr>
        <w:t>采购人的违约责任</w:t>
      </w:r>
    </w:p>
    <w:p w14:paraId="5CCD2264">
      <w:pPr>
        <w:pStyle w:val="13"/>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580" w:lineRule="exact"/>
        <w:ind w:left="0" w:leftChars="0" w:right="0" w:rightChars="0" w:firstLine="640" w:firstLineChars="200"/>
        <w:jc w:val="both"/>
        <w:textAlignment w:val="auto"/>
        <w:rPr>
          <w:rFonts w:hint="default" w:ascii="仿宋" w:hAnsi="仿宋" w:cs="仿宋"/>
          <w:color w:val="000000"/>
          <w:spacing w:val="0"/>
          <w:sz w:val="32"/>
        </w:rPr>
      </w:pPr>
      <w:r>
        <w:rPr>
          <w:rFonts w:hint="eastAsia" w:ascii="仿宋" w:hAnsi="仿宋" w:cs="仿宋"/>
          <w:color w:val="000000"/>
          <w:spacing w:val="0"/>
          <w:sz w:val="32"/>
          <w:lang w:val="en-US" w:eastAsia="zh-CN"/>
        </w:rPr>
        <w:t>7.3.1</w:t>
      </w:r>
      <w:r>
        <w:rPr>
          <w:rFonts w:hint="default" w:ascii="仿宋" w:hAnsi="仿宋" w:cs="仿宋"/>
          <w:color w:val="000000"/>
          <w:spacing w:val="0"/>
          <w:sz w:val="32"/>
        </w:rPr>
        <w:t> 延迟验收的违约责任：</w:t>
      </w:r>
    </w:p>
    <w:p w14:paraId="3CBA65F5">
      <w:pPr>
        <w:pStyle w:val="13"/>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580" w:lineRule="exact"/>
        <w:ind w:left="0" w:leftChars="0" w:right="0" w:rightChars="0" w:firstLine="640" w:firstLineChars="200"/>
        <w:jc w:val="both"/>
        <w:textAlignment w:val="auto"/>
        <w:rPr>
          <w:rFonts w:hint="default" w:ascii="仿宋" w:hAnsi="仿宋" w:cs="仿宋"/>
          <w:color w:val="000000"/>
          <w:spacing w:val="0"/>
          <w:sz w:val="32"/>
        </w:rPr>
      </w:pPr>
      <w:r>
        <w:rPr>
          <w:rFonts w:hint="eastAsia" w:ascii="仿宋" w:hAnsi="仿宋" w:cs="仿宋"/>
          <w:color w:val="000000"/>
          <w:spacing w:val="0"/>
          <w:sz w:val="32"/>
          <w:lang w:val="en-US" w:eastAsia="zh-CN"/>
        </w:rPr>
        <w:t>7.3.2</w:t>
      </w:r>
      <w:r>
        <w:rPr>
          <w:rFonts w:hint="default" w:ascii="仿宋" w:hAnsi="仿宋" w:cs="仿宋"/>
          <w:color w:val="000000"/>
          <w:spacing w:val="0"/>
          <w:sz w:val="32"/>
        </w:rPr>
        <w:t>若采购人无正当理由，未按约定在收到验收申请后 【5】个工作日内 组织验收，且未书面提出合理异议的，则视为默认验收合格，验收报告签署日期以供应商提交申请后第6个工作日为准。</w:t>
      </w:r>
    </w:p>
    <w:p w14:paraId="5ED1A3A3">
      <w:pPr>
        <w:pStyle w:val="13"/>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580" w:lineRule="exact"/>
        <w:ind w:left="0" w:leftChars="0" w:right="0" w:rightChars="0" w:firstLine="640" w:firstLineChars="200"/>
        <w:jc w:val="both"/>
        <w:textAlignment w:val="auto"/>
        <w:rPr>
          <w:rFonts w:hint="default" w:ascii="仿宋" w:hAnsi="仿宋" w:cs="仿宋"/>
          <w:color w:val="000000"/>
          <w:spacing w:val="0"/>
          <w:sz w:val="32"/>
        </w:rPr>
      </w:pPr>
      <w:r>
        <w:rPr>
          <w:rFonts w:hint="eastAsia" w:ascii="仿宋" w:hAnsi="仿宋" w:cs="仿宋"/>
          <w:color w:val="000000"/>
          <w:spacing w:val="0"/>
          <w:sz w:val="32"/>
          <w:lang w:val="en-US" w:eastAsia="zh-CN"/>
        </w:rPr>
        <w:t>7.4</w:t>
      </w:r>
      <w:r>
        <w:rPr>
          <w:rFonts w:hint="default" w:ascii="仿宋" w:hAnsi="仿宋" w:cs="仿宋"/>
          <w:color w:val="000000"/>
          <w:spacing w:val="0"/>
          <w:sz w:val="32"/>
        </w:rPr>
        <w:t>延迟付款的违约责任：</w:t>
      </w:r>
    </w:p>
    <w:p w14:paraId="2F01D82C">
      <w:pPr>
        <w:pStyle w:val="13"/>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580" w:lineRule="exact"/>
        <w:ind w:left="0" w:leftChars="0" w:right="0" w:rightChars="0" w:firstLine="640" w:firstLineChars="200"/>
        <w:jc w:val="both"/>
        <w:textAlignment w:val="auto"/>
        <w:rPr>
          <w:rFonts w:hint="default" w:ascii="仿宋" w:hAnsi="仿宋" w:cs="仿宋"/>
          <w:color w:val="000000"/>
          <w:spacing w:val="0"/>
          <w:sz w:val="32"/>
        </w:rPr>
      </w:pPr>
      <w:r>
        <w:rPr>
          <w:rFonts w:hint="default" w:ascii="仿宋" w:hAnsi="仿宋" w:cs="仿宋"/>
          <w:color w:val="000000"/>
          <w:spacing w:val="0"/>
          <w:sz w:val="32"/>
        </w:rPr>
        <w:t>在供应商履约完全符合合同约定、且提交的付款资料齐全合规的前提下，采购人若未能在约定的 【30】个工作日内 完成付款，每逾期一日，应向供应商支付逾期未付金额 【千分之五】 的违约金。</w:t>
      </w:r>
    </w:p>
    <w:p w14:paraId="680CB762">
      <w:pPr>
        <w:pStyle w:val="13"/>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580" w:lineRule="exact"/>
        <w:ind w:left="0" w:leftChars="0" w:right="0" w:rightChars="0" w:firstLine="640" w:firstLineChars="200"/>
        <w:jc w:val="both"/>
        <w:textAlignment w:val="auto"/>
        <w:rPr>
          <w:rFonts w:hint="default" w:ascii="仿宋" w:hAnsi="仿宋" w:cs="仿宋"/>
          <w:color w:val="000000"/>
          <w:spacing w:val="0"/>
          <w:sz w:val="32"/>
        </w:rPr>
      </w:pPr>
      <w:r>
        <w:rPr>
          <w:rFonts w:hint="eastAsia" w:ascii="仿宋" w:hAnsi="仿宋" w:cs="仿宋"/>
          <w:color w:val="000000"/>
          <w:spacing w:val="0"/>
          <w:sz w:val="32"/>
          <w:lang w:val="en-US" w:eastAsia="zh-CN"/>
        </w:rPr>
        <w:t>8.</w:t>
      </w:r>
      <w:r>
        <w:rPr>
          <w:rFonts w:hint="default" w:ascii="仿宋" w:hAnsi="仿宋" w:cs="仿宋"/>
          <w:color w:val="000000"/>
          <w:spacing w:val="0"/>
          <w:sz w:val="32"/>
        </w:rPr>
        <w:t>通用条款</w:t>
      </w:r>
    </w:p>
    <w:p w14:paraId="7F5A3B72">
      <w:pPr>
        <w:pStyle w:val="13"/>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cs="仿宋"/>
          <w:color w:val="000000"/>
          <w:spacing w:val="0"/>
          <w:sz w:val="32"/>
          <w:lang w:val="en-US" w:eastAsia="zh-CN"/>
        </w:rPr>
      </w:pPr>
      <w:r>
        <w:rPr>
          <w:rFonts w:hint="eastAsia" w:ascii="仿宋" w:hAnsi="仿宋" w:cs="仿宋"/>
          <w:color w:val="000000"/>
          <w:spacing w:val="0"/>
          <w:sz w:val="32"/>
          <w:lang w:val="en-US" w:eastAsia="zh-CN"/>
        </w:rPr>
        <w:t>8.1</w:t>
      </w:r>
      <w:r>
        <w:rPr>
          <w:rFonts w:hint="default" w:ascii="仿宋" w:hAnsi="仿宋" w:cs="仿宋"/>
          <w:color w:val="000000"/>
          <w:spacing w:val="0"/>
          <w:sz w:val="32"/>
        </w:rPr>
        <w:t>不可抗力：任何一方因不可抗力（如战争、严重自然灾害、疫情管控等）导致不能履行合同的，应在事件发生后3日内通知对方，并可免除相应违约责任。</w:t>
      </w:r>
      <w:r>
        <w:rPr>
          <w:rFonts w:hint="default" w:ascii="仿宋" w:hAnsi="仿宋" w:cs="仿宋"/>
          <w:color w:val="000000"/>
          <w:spacing w:val="0"/>
          <w:sz w:val="32"/>
        </w:rPr>
        <w:br w:type="textWrapping"/>
      </w:r>
      <w:r>
        <w:rPr>
          <w:rFonts w:hint="eastAsia" w:ascii="仿宋" w:hAnsi="仿宋" w:cs="仿宋"/>
          <w:color w:val="000000"/>
          <w:spacing w:val="0"/>
          <w:sz w:val="32"/>
          <w:lang w:val="en-US" w:eastAsia="zh-CN"/>
        </w:rPr>
        <w:t xml:space="preserve">    8.2</w:t>
      </w:r>
      <w:r>
        <w:rPr>
          <w:rFonts w:hint="default" w:ascii="仿宋" w:hAnsi="仿宋" w:cs="仿宋"/>
          <w:color w:val="000000"/>
          <w:spacing w:val="0"/>
          <w:sz w:val="32"/>
        </w:rPr>
        <w:t>违约通知：任何一方违约，守约方应书面通知违约方改正。违约方在收到通知后 【5】个工作日】 内未采取有效补救措施的，守约方有权采取进一步措施。</w:t>
      </w:r>
      <w:r>
        <w:rPr>
          <w:rFonts w:hint="default" w:ascii="仿宋" w:hAnsi="仿宋" w:cs="仿宋"/>
          <w:color w:val="000000"/>
          <w:spacing w:val="0"/>
          <w:sz w:val="32"/>
        </w:rPr>
        <w:br w:type="textWrapping"/>
      </w:r>
      <w:r>
        <w:rPr>
          <w:rFonts w:hint="eastAsia" w:ascii="仿宋" w:hAnsi="仿宋" w:cs="仿宋"/>
          <w:color w:val="000000"/>
          <w:spacing w:val="0"/>
          <w:sz w:val="32"/>
          <w:lang w:val="en-US" w:eastAsia="zh-CN"/>
        </w:rPr>
        <w:t xml:space="preserve">    8.3</w:t>
      </w:r>
      <w:r>
        <w:rPr>
          <w:rFonts w:hint="default" w:ascii="仿宋" w:hAnsi="仿宋" w:cs="仿宋"/>
          <w:color w:val="000000"/>
          <w:spacing w:val="0"/>
          <w:sz w:val="32"/>
        </w:rPr>
        <w:t> 责任上限：除因欺诈、故意违约或使用假冒备件等根本违约行为外，本合同项下任何一方向另一方承担的累计违约责任总额，不应超过本合同年度服务费总额。</w:t>
      </w:r>
      <w:r>
        <w:rPr>
          <w:rFonts w:hint="default" w:ascii="仿宋" w:hAnsi="仿宋" w:cs="仿宋"/>
          <w:color w:val="000000"/>
          <w:spacing w:val="0"/>
          <w:sz w:val="32"/>
        </w:rPr>
        <w:br w:type="textWrapping"/>
      </w:r>
      <w:r>
        <w:rPr>
          <w:rFonts w:hint="default" w:ascii="仿宋" w:hAnsi="仿宋" w:cs="仿宋"/>
          <w:color w:val="000000"/>
          <w:spacing w:val="0"/>
          <w:sz w:val="32"/>
        </w:rPr>
        <w:t>3.4 合同继续履行：支付违约金或赔偿金并不免除违约方继续履行本合同的义务。</w:t>
      </w:r>
    </w:p>
    <w:p w14:paraId="2D83C618">
      <w:pPr>
        <w:pStyle w:val="4"/>
        <w:jc w:val="center"/>
        <w:rPr>
          <w:rFonts w:hint="eastAsia" w:ascii="宋体" w:hAnsi="宋体" w:eastAsia="宋体" w:cs="宋体"/>
          <w:b/>
          <w:bCs/>
          <w:color w:val="auto"/>
          <w:kern w:val="2"/>
          <w:sz w:val="36"/>
          <w:szCs w:val="32"/>
          <w:highlight w:val="none"/>
          <w:lang w:val="en-US" w:eastAsia="zh-CN" w:bidi="ar-SA"/>
        </w:rPr>
      </w:pPr>
    </w:p>
    <w:p w14:paraId="7A3548D0">
      <w:pPr>
        <w:rPr>
          <w:rFonts w:hint="eastAsia"/>
          <w:lang w:val="en-US" w:eastAsia="zh-CN"/>
        </w:rPr>
      </w:pPr>
    </w:p>
    <w:p w14:paraId="1DB8B01F">
      <w:pPr>
        <w:pStyle w:val="4"/>
        <w:jc w:val="center"/>
        <w:rPr>
          <w:rFonts w:hint="eastAsia" w:ascii="宋体" w:hAnsi="宋体" w:eastAsia="宋体" w:cs="宋体"/>
          <w:b/>
          <w:bCs/>
          <w:color w:val="auto"/>
          <w:kern w:val="2"/>
          <w:sz w:val="36"/>
          <w:szCs w:val="32"/>
          <w:highlight w:val="none"/>
          <w:lang w:val="en-US" w:eastAsia="zh-CN" w:bidi="ar-SA"/>
        </w:rPr>
      </w:pPr>
      <w:r>
        <w:rPr>
          <w:rFonts w:hint="eastAsia" w:ascii="宋体" w:hAnsi="宋体" w:eastAsia="宋体" w:cs="宋体"/>
          <w:b/>
          <w:bCs/>
          <w:color w:val="auto"/>
          <w:kern w:val="2"/>
          <w:sz w:val="36"/>
          <w:szCs w:val="32"/>
          <w:highlight w:val="none"/>
          <w:lang w:val="en-US" w:eastAsia="zh-CN" w:bidi="ar-SA"/>
        </w:rPr>
        <w:t>第三章  响应文件格式</w:t>
      </w:r>
      <w:bookmarkEnd w:id="6"/>
      <w:bookmarkEnd w:id="7"/>
      <w:bookmarkEnd w:id="8"/>
      <w:bookmarkEnd w:id="9"/>
      <w:bookmarkEnd w:id="10"/>
      <w:bookmarkEnd w:id="11"/>
      <w:bookmarkEnd w:id="12"/>
    </w:p>
    <w:p w14:paraId="5343BD8D">
      <w:pPr>
        <w:spacing w:line="360" w:lineRule="auto"/>
        <w:jc w:val="center"/>
        <w:rPr>
          <w:rFonts w:hint="eastAsia" w:ascii="楷体" w:hAnsi="楷体" w:eastAsia="楷体" w:cs="楷体"/>
          <w:color w:val="auto"/>
          <w:szCs w:val="24"/>
          <w:highlight w:val="none"/>
        </w:rPr>
      </w:pPr>
    </w:p>
    <w:p w14:paraId="01ECB777">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梓潼县人民医院</w:t>
      </w:r>
    </w:p>
    <w:p w14:paraId="2A9838AC">
      <w:pPr>
        <w:jc w:val="center"/>
        <w:rPr>
          <w:rFonts w:hint="eastAsia" w:ascii="楷体" w:hAnsi="楷体" w:eastAsia="楷体" w:cs="楷体"/>
          <w:b/>
          <w:bCs/>
          <w:color w:val="auto"/>
          <w:highlight w:val="none"/>
          <w:lang w:eastAsia="zh-CN"/>
        </w:rPr>
      </w:pPr>
      <w:r>
        <w:rPr>
          <w:rFonts w:hint="eastAsia" w:ascii="楷体" w:hAnsi="楷体" w:eastAsia="楷体" w:cs="楷体"/>
          <w:b/>
          <w:bCs/>
          <w:color w:val="auto"/>
          <w:highlight w:val="none"/>
          <w:lang w:eastAsia="zh-CN"/>
        </w:rPr>
        <w:t>电子鼻咽喉镜</w:t>
      </w:r>
      <w:r>
        <w:rPr>
          <w:rFonts w:hint="eastAsia" w:ascii="楷体" w:hAnsi="楷体" w:eastAsia="楷体" w:cs="楷体"/>
          <w:b/>
          <w:bCs/>
          <w:color w:val="auto"/>
          <w:highlight w:val="none"/>
          <w:lang w:val="en-US" w:eastAsia="zh-CN"/>
        </w:rPr>
        <w:t>维修服务</w:t>
      </w:r>
      <w:r>
        <w:rPr>
          <w:rFonts w:hint="eastAsia" w:ascii="楷体" w:hAnsi="楷体" w:eastAsia="楷体" w:cs="楷体"/>
          <w:b/>
          <w:bCs/>
          <w:color w:val="auto"/>
          <w:highlight w:val="none"/>
          <w:lang w:eastAsia="zh-CN"/>
        </w:rPr>
        <w:t>采购项目</w:t>
      </w:r>
    </w:p>
    <w:p w14:paraId="627E4F7B">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响</w:t>
      </w:r>
    </w:p>
    <w:p w14:paraId="6952543B">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应</w:t>
      </w:r>
    </w:p>
    <w:p w14:paraId="01E0CE25">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文</w:t>
      </w:r>
    </w:p>
    <w:p w14:paraId="6BACE344">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件</w:t>
      </w:r>
    </w:p>
    <w:p w14:paraId="62888337">
      <w:pPr>
        <w:spacing w:line="900" w:lineRule="exact"/>
        <w:ind w:firstLine="1680" w:firstLineChars="200"/>
        <w:jc w:val="center"/>
        <w:rPr>
          <w:rFonts w:hint="eastAsia" w:ascii="楷体" w:hAnsi="楷体" w:eastAsia="楷体" w:cs="楷体"/>
          <w:color w:val="auto"/>
          <w:sz w:val="84"/>
          <w:highlight w:val="none"/>
        </w:rPr>
      </w:pPr>
    </w:p>
    <w:p w14:paraId="345B0F51">
      <w:pPr>
        <w:spacing w:line="600" w:lineRule="exact"/>
        <w:ind w:firstLine="960" w:firstLineChars="300"/>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lang w:val="en-US" w:eastAsia="zh-CN"/>
        </w:rPr>
        <w:t>投标</w:t>
      </w:r>
      <w:r>
        <w:rPr>
          <w:rFonts w:hint="eastAsia" w:ascii="楷体" w:hAnsi="楷体" w:eastAsia="楷体" w:cs="楷体"/>
          <w:color w:val="auto"/>
          <w:szCs w:val="24"/>
          <w:highlight w:val="none"/>
        </w:rPr>
        <w:t>供应商(盖章)：</w:t>
      </w:r>
    </w:p>
    <w:p w14:paraId="581CD452">
      <w:pPr>
        <w:spacing w:line="600" w:lineRule="exact"/>
        <w:ind w:firstLine="640" w:firstLineChars="200"/>
        <w:jc w:val="center"/>
        <w:rPr>
          <w:rFonts w:hint="eastAsia" w:ascii="楷体" w:hAnsi="楷体" w:eastAsia="楷体" w:cs="楷体"/>
          <w:color w:val="auto"/>
          <w:szCs w:val="24"/>
          <w:highlight w:val="none"/>
        </w:rPr>
      </w:pPr>
    </w:p>
    <w:p w14:paraId="16E11035">
      <w:pPr>
        <w:spacing w:line="600" w:lineRule="exact"/>
        <w:ind w:firstLine="960" w:firstLineChars="300"/>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rPr>
        <w:t>法定代表人（负责人）或委托代理人(签字)：</w:t>
      </w:r>
    </w:p>
    <w:p w14:paraId="223C01AD">
      <w:pPr>
        <w:spacing w:line="600" w:lineRule="exact"/>
        <w:rPr>
          <w:rFonts w:hint="eastAsia" w:ascii="楷体" w:hAnsi="楷体" w:eastAsia="楷体" w:cs="楷体"/>
          <w:color w:val="auto"/>
          <w:szCs w:val="24"/>
          <w:highlight w:val="none"/>
        </w:rPr>
      </w:pPr>
    </w:p>
    <w:p w14:paraId="08A957C6">
      <w:pPr>
        <w:spacing w:line="600" w:lineRule="exact"/>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日  期：</w:t>
      </w:r>
      <w:r>
        <w:rPr>
          <w:rFonts w:hint="eastAsia" w:ascii="楷体" w:hAnsi="楷体" w:eastAsia="楷体" w:cs="楷体"/>
          <w:color w:val="auto"/>
          <w:szCs w:val="24"/>
          <w:highlight w:val="none"/>
          <w:u w:val="single"/>
          <w:lang w:eastAsia="zh-CN"/>
        </w:rPr>
        <w:t>2026</w:t>
      </w:r>
      <w:r>
        <w:rPr>
          <w:rFonts w:hint="eastAsia" w:ascii="楷体" w:hAnsi="楷体" w:eastAsia="楷体" w:cs="楷体"/>
          <w:color w:val="auto"/>
          <w:szCs w:val="24"/>
          <w:highlight w:val="none"/>
        </w:rPr>
        <w:t>年</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月</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日</w:t>
      </w:r>
    </w:p>
    <w:p w14:paraId="6B9A2064">
      <w:pPr>
        <w:pStyle w:val="2"/>
        <w:ind w:firstLine="0" w:firstLineChars="0"/>
        <w:jc w:val="center"/>
        <w:rPr>
          <w:rFonts w:hint="eastAsia" w:ascii="楷体" w:hAnsi="楷体" w:eastAsia="楷体" w:cs="楷体"/>
          <w:bCs w:val="0"/>
          <w:color w:val="auto"/>
          <w:sz w:val="36"/>
          <w:szCs w:val="36"/>
          <w:highlight w:val="none"/>
        </w:rPr>
      </w:pPr>
      <w:bookmarkStart w:id="13" w:name="_Toc207166762"/>
    </w:p>
    <w:p w14:paraId="3E71A17C">
      <w:pPr>
        <w:rPr>
          <w:rFonts w:hint="eastAsia"/>
          <w:color w:val="auto"/>
          <w:highlight w:val="none"/>
        </w:rPr>
      </w:pPr>
    </w:p>
    <w:p w14:paraId="65E08EB4">
      <w:pPr>
        <w:pStyle w:val="2"/>
        <w:ind w:firstLine="0" w:firstLineChars="0"/>
        <w:jc w:val="both"/>
        <w:rPr>
          <w:rFonts w:hint="eastAsia" w:ascii="楷体" w:hAnsi="楷体" w:eastAsia="楷体" w:cs="楷体"/>
          <w:bCs w:val="0"/>
          <w:color w:val="auto"/>
          <w:sz w:val="36"/>
          <w:szCs w:val="36"/>
          <w:highlight w:val="none"/>
        </w:rPr>
      </w:pPr>
    </w:p>
    <w:p w14:paraId="620D1C00">
      <w:pPr>
        <w:pStyle w:val="2"/>
        <w:ind w:firstLine="0" w:firstLineChars="0"/>
        <w:jc w:val="center"/>
        <w:rPr>
          <w:rFonts w:hint="eastAsia" w:ascii="仿宋" w:hAnsi="仿宋" w:eastAsia="仿宋" w:cs="仿宋"/>
          <w:bCs w:val="0"/>
          <w:color w:val="auto"/>
          <w:sz w:val="36"/>
          <w:szCs w:val="36"/>
          <w:highlight w:val="none"/>
        </w:rPr>
      </w:pPr>
      <w:r>
        <w:rPr>
          <w:rFonts w:hint="eastAsia" w:ascii="仿宋" w:hAnsi="仿宋" w:eastAsia="仿宋" w:cs="仿宋"/>
          <w:bCs w:val="0"/>
          <w:color w:val="auto"/>
          <w:sz w:val="36"/>
          <w:szCs w:val="36"/>
          <w:highlight w:val="none"/>
        </w:rPr>
        <w:t>目  录</w:t>
      </w:r>
      <w:bookmarkEnd w:id="13"/>
    </w:p>
    <w:p w14:paraId="4A5C378F">
      <w:pPr>
        <w:spacing w:line="360" w:lineRule="auto"/>
        <w:rPr>
          <w:rFonts w:hint="eastAsia" w:ascii="仿宋" w:hAnsi="仿宋" w:eastAsia="仿宋" w:cs="仿宋"/>
          <w:b/>
          <w:bCs/>
          <w:color w:val="auto"/>
          <w:sz w:val="44"/>
          <w:highlight w:val="none"/>
        </w:rPr>
      </w:pPr>
    </w:p>
    <w:p w14:paraId="08951025">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营业执照副本复印件及相关资质复印件</w:t>
      </w:r>
    </w:p>
    <w:p w14:paraId="61542A16">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报价函</w:t>
      </w:r>
    </w:p>
    <w:p w14:paraId="3A4A684D">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法定代表人（负责人）身份证明书</w:t>
      </w:r>
    </w:p>
    <w:p w14:paraId="68F02F2C">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法定代表人（负责人）授权委托书</w:t>
      </w:r>
    </w:p>
    <w:p w14:paraId="26FF1C9D">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承诺书</w:t>
      </w:r>
    </w:p>
    <w:p w14:paraId="07833572">
      <w:pPr>
        <w:numPr>
          <w:ilvl w:val="0"/>
          <w:numId w:val="1"/>
        </w:numPr>
        <w:spacing w:line="360" w:lineRule="auto"/>
        <w:ind w:left="0" w:leftChars="0" w:firstLine="420" w:firstLineChars="0"/>
        <w:rPr>
          <w:rFonts w:hint="eastAsia" w:ascii="宋体" w:hAnsi="宋体"/>
          <w:bCs/>
          <w:color w:val="auto"/>
          <w:szCs w:val="21"/>
          <w:highlight w:val="none"/>
        </w:rPr>
      </w:pPr>
      <w:r>
        <w:rPr>
          <w:rFonts w:hint="eastAsia" w:ascii="宋体" w:hAnsi="宋体"/>
          <w:bCs/>
          <w:color w:val="auto"/>
          <w:szCs w:val="21"/>
          <w:highlight w:val="none"/>
          <w:lang w:val="en-US" w:eastAsia="zh-CN"/>
        </w:rPr>
        <w:t>服务方案</w:t>
      </w:r>
      <w:r>
        <w:rPr>
          <w:rFonts w:hint="eastAsia" w:ascii="宋体" w:hAnsi="宋体"/>
          <w:bCs/>
          <w:color w:val="auto"/>
          <w:szCs w:val="21"/>
          <w:highlight w:val="none"/>
        </w:rPr>
        <w:t>（自行编制）</w:t>
      </w:r>
    </w:p>
    <w:p w14:paraId="27ECEBDA">
      <w:pPr>
        <w:numPr>
          <w:ilvl w:val="0"/>
          <w:numId w:val="1"/>
        </w:numPr>
        <w:spacing w:line="360" w:lineRule="auto"/>
        <w:ind w:left="0" w:leftChars="0" w:firstLine="420" w:firstLineChars="0"/>
        <w:rPr>
          <w:rFonts w:hint="eastAsia"/>
          <w:color w:val="auto"/>
          <w:highlight w:val="none"/>
          <w:lang w:eastAsia="zh-CN"/>
        </w:rPr>
      </w:pPr>
      <w:r>
        <w:rPr>
          <w:rFonts w:hint="eastAsia" w:ascii="宋体" w:hAnsi="宋体"/>
          <w:bCs/>
          <w:color w:val="auto"/>
          <w:szCs w:val="21"/>
          <w:highlight w:val="none"/>
          <w:lang w:val="en-US" w:eastAsia="zh-CN"/>
        </w:rPr>
        <w:t>应急方案</w:t>
      </w:r>
      <w:r>
        <w:rPr>
          <w:rFonts w:hint="eastAsia" w:ascii="宋体" w:hAnsi="宋体"/>
          <w:bCs/>
          <w:color w:val="auto"/>
          <w:szCs w:val="21"/>
          <w:highlight w:val="none"/>
        </w:rPr>
        <w:t>（自行编制）</w:t>
      </w:r>
    </w:p>
    <w:p w14:paraId="516972F5">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供应商类似业绩表及证明材料</w:t>
      </w:r>
    </w:p>
    <w:p w14:paraId="39F59455">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供应商认为应提供的其他资料（自行编制）</w:t>
      </w:r>
    </w:p>
    <w:p w14:paraId="77061AA4">
      <w:pPr>
        <w:spacing w:line="360" w:lineRule="auto"/>
        <w:ind w:left="560" w:firstLine="321" w:firstLineChars="100"/>
        <w:jc w:val="center"/>
        <w:rPr>
          <w:rFonts w:hint="eastAsia" w:ascii="仿宋" w:hAnsi="仿宋" w:eastAsia="仿宋" w:cs="仿宋"/>
          <w:b/>
          <w:bCs/>
          <w:color w:val="auto"/>
          <w:highlight w:val="none"/>
        </w:rPr>
      </w:pPr>
    </w:p>
    <w:p w14:paraId="509EB4FC">
      <w:pPr>
        <w:spacing w:line="360" w:lineRule="auto"/>
        <w:ind w:left="560" w:firstLine="321" w:firstLineChars="100"/>
        <w:jc w:val="center"/>
        <w:rPr>
          <w:rFonts w:hint="eastAsia" w:ascii="仿宋" w:hAnsi="仿宋" w:eastAsia="仿宋" w:cs="仿宋"/>
          <w:b/>
          <w:bCs/>
          <w:color w:val="auto"/>
          <w:highlight w:val="none"/>
        </w:rPr>
      </w:pPr>
    </w:p>
    <w:p w14:paraId="0D3023FC">
      <w:pPr>
        <w:spacing w:line="360" w:lineRule="auto"/>
        <w:ind w:left="560" w:firstLine="321" w:firstLineChars="100"/>
        <w:jc w:val="center"/>
        <w:rPr>
          <w:rFonts w:hint="eastAsia" w:ascii="仿宋" w:hAnsi="仿宋" w:eastAsia="仿宋" w:cs="仿宋"/>
          <w:b/>
          <w:bCs/>
          <w:color w:val="auto"/>
          <w:highlight w:val="none"/>
        </w:rPr>
      </w:pPr>
    </w:p>
    <w:p w14:paraId="0D831C36">
      <w:pPr>
        <w:spacing w:line="360" w:lineRule="auto"/>
        <w:ind w:left="560" w:firstLine="321" w:firstLineChars="100"/>
        <w:jc w:val="center"/>
        <w:rPr>
          <w:rFonts w:hint="eastAsia" w:ascii="仿宋" w:hAnsi="仿宋" w:eastAsia="仿宋" w:cs="仿宋"/>
          <w:b/>
          <w:bCs/>
          <w:color w:val="auto"/>
          <w:highlight w:val="none"/>
        </w:rPr>
      </w:pPr>
    </w:p>
    <w:p w14:paraId="16BBB9CA">
      <w:pPr>
        <w:spacing w:line="360" w:lineRule="auto"/>
        <w:ind w:left="560" w:firstLine="321" w:firstLineChars="100"/>
        <w:jc w:val="center"/>
        <w:rPr>
          <w:rFonts w:hint="eastAsia" w:ascii="仿宋" w:hAnsi="仿宋" w:eastAsia="仿宋" w:cs="仿宋"/>
          <w:b/>
          <w:bCs/>
          <w:color w:val="auto"/>
          <w:highlight w:val="none"/>
        </w:rPr>
      </w:pPr>
    </w:p>
    <w:p w14:paraId="05C9E0BF">
      <w:pPr>
        <w:spacing w:line="360" w:lineRule="auto"/>
        <w:ind w:left="560" w:firstLine="321" w:firstLineChars="100"/>
        <w:jc w:val="center"/>
        <w:rPr>
          <w:rFonts w:hint="eastAsia" w:ascii="仿宋" w:hAnsi="仿宋" w:eastAsia="仿宋" w:cs="仿宋"/>
          <w:b/>
          <w:bCs/>
          <w:color w:val="auto"/>
          <w:highlight w:val="none"/>
        </w:rPr>
      </w:pPr>
    </w:p>
    <w:p w14:paraId="38D2E1C4">
      <w:pPr>
        <w:spacing w:line="360" w:lineRule="auto"/>
        <w:ind w:left="560" w:firstLine="321" w:firstLineChars="100"/>
        <w:jc w:val="center"/>
        <w:rPr>
          <w:rFonts w:hint="eastAsia" w:ascii="仿宋" w:hAnsi="仿宋" w:eastAsia="仿宋" w:cs="仿宋"/>
          <w:b/>
          <w:bCs/>
          <w:color w:val="auto"/>
          <w:highlight w:val="none"/>
        </w:rPr>
      </w:pPr>
    </w:p>
    <w:p w14:paraId="5D440F52">
      <w:pPr>
        <w:spacing w:line="360" w:lineRule="auto"/>
        <w:ind w:left="560" w:firstLine="321" w:firstLineChars="100"/>
        <w:jc w:val="center"/>
        <w:rPr>
          <w:rFonts w:hint="eastAsia" w:ascii="仿宋" w:hAnsi="仿宋" w:eastAsia="仿宋" w:cs="仿宋"/>
          <w:b/>
          <w:bCs/>
          <w:color w:val="auto"/>
          <w:highlight w:val="none"/>
        </w:rPr>
      </w:pPr>
    </w:p>
    <w:p w14:paraId="17B0A7BF">
      <w:pPr>
        <w:spacing w:line="360" w:lineRule="auto"/>
        <w:ind w:left="560" w:firstLine="321" w:firstLineChars="100"/>
        <w:jc w:val="center"/>
        <w:rPr>
          <w:rFonts w:hint="eastAsia" w:ascii="仿宋" w:hAnsi="仿宋" w:eastAsia="仿宋" w:cs="仿宋"/>
          <w:b/>
          <w:bCs/>
          <w:color w:val="auto"/>
          <w:highlight w:val="none"/>
        </w:rPr>
      </w:pPr>
    </w:p>
    <w:p w14:paraId="5BEA2A06">
      <w:pPr>
        <w:pStyle w:val="2"/>
        <w:numPr>
          <w:ilvl w:val="0"/>
          <w:numId w:val="2"/>
        </w:numPr>
        <w:ind w:left="0" w:leftChars="0" w:firstLine="420" w:firstLineChars="0"/>
        <w:jc w:val="center"/>
        <w:rPr>
          <w:rFonts w:hint="eastAsia" w:ascii="仿宋" w:hAnsi="仿宋" w:eastAsia="仿宋" w:cs="仿宋"/>
          <w:color w:val="auto"/>
          <w:sz w:val="36"/>
          <w:szCs w:val="36"/>
          <w:highlight w:val="none"/>
        </w:rPr>
      </w:pPr>
      <w:bookmarkStart w:id="14" w:name="_Toc207166763"/>
      <w:r>
        <w:rPr>
          <w:rFonts w:hint="eastAsia" w:ascii="仿宋" w:hAnsi="仿宋" w:eastAsia="仿宋" w:cs="仿宋"/>
          <w:color w:val="auto"/>
          <w:sz w:val="36"/>
          <w:szCs w:val="36"/>
          <w:highlight w:val="none"/>
        </w:rPr>
        <w:br w:type="page"/>
      </w:r>
      <w:r>
        <w:rPr>
          <w:rFonts w:hint="eastAsia" w:ascii="仿宋" w:hAnsi="仿宋" w:eastAsia="仿宋" w:cs="仿宋"/>
          <w:color w:val="auto"/>
          <w:sz w:val="32"/>
          <w:szCs w:val="32"/>
          <w:highlight w:val="none"/>
        </w:rPr>
        <w:t>营业执照副本复印件及相关资质复印件盖鲜章</w:t>
      </w:r>
    </w:p>
    <w:p w14:paraId="339107A3">
      <w:pPr>
        <w:pStyle w:val="2"/>
        <w:ind w:firstLine="0" w:firstLineChars="0"/>
        <w:jc w:val="center"/>
        <w:rPr>
          <w:rFonts w:hint="eastAsia" w:ascii="仿宋" w:hAnsi="仿宋" w:eastAsia="仿宋" w:cs="仿宋"/>
          <w:color w:val="auto"/>
          <w:sz w:val="36"/>
          <w:szCs w:val="36"/>
          <w:highlight w:val="none"/>
        </w:rPr>
      </w:pPr>
    </w:p>
    <w:p w14:paraId="6B69E495">
      <w:pPr>
        <w:pStyle w:val="2"/>
        <w:ind w:firstLine="0" w:firstLineChars="0"/>
        <w:jc w:val="center"/>
        <w:rPr>
          <w:rFonts w:hint="eastAsia" w:ascii="仿宋" w:hAnsi="仿宋" w:eastAsia="仿宋" w:cs="仿宋"/>
          <w:color w:val="auto"/>
          <w:sz w:val="36"/>
          <w:szCs w:val="36"/>
          <w:highlight w:val="none"/>
        </w:rPr>
      </w:pPr>
    </w:p>
    <w:p w14:paraId="52160557">
      <w:pPr>
        <w:pStyle w:val="2"/>
        <w:ind w:firstLine="0" w:firstLineChars="0"/>
        <w:jc w:val="center"/>
        <w:rPr>
          <w:rFonts w:hint="eastAsia" w:ascii="仿宋" w:hAnsi="仿宋" w:eastAsia="仿宋" w:cs="仿宋"/>
          <w:color w:val="auto"/>
          <w:sz w:val="36"/>
          <w:szCs w:val="36"/>
          <w:highlight w:val="none"/>
        </w:rPr>
      </w:pPr>
    </w:p>
    <w:p w14:paraId="170B726F">
      <w:pPr>
        <w:pStyle w:val="2"/>
        <w:ind w:firstLine="0" w:firstLineChars="0"/>
        <w:jc w:val="center"/>
        <w:rPr>
          <w:rFonts w:hint="eastAsia" w:ascii="仿宋" w:hAnsi="仿宋" w:eastAsia="仿宋" w:cs="仿宋"/>
          <w:color w:val="auto"/>
          <w:sz w:val="36"/>
          <w:szCs w:val="36"/>
          <w:highlight w:val="none"/>
        </w:rPr>
      </w:pPr>
    </w:p>
    <w:p w14:paraId="5555B0D1">
      <w:pPr>
        <w:pStyle w:val="2"/>
        <w:ind w:firstLine="0" w:firstLineChars="0"/>
        <w:jc w:val="center"/>
        <w:rPr>
          <w:rFonts w:hint="eastAsia" w:ascii="仿宋" w:hAnsi="仿宋" w:eastAsia="仿宋" w:cs="仿宋"/>
          <w:color w:val="auto"/>
          <w:sz w:val="36"/>
          <w:szCs w:val="36"/>
          <w:highlight w:val="none"/>
        </w:rPr>
      </w:pPr>
    </w:p>
    <w:p w14:paraId="62AED17D">
      <w:pPr>
        <w:pStyle w:val="2"/>
        <w:ind w:firstLine="0" w:firstLineChars="0"/>
        <w:jc w:val="center"/>
        <w:rPr>
          <w:rFonts w:hint="eastAsia" w:ascii="仿宋" w:hAnsi="仿宋" w:eastAsia="仿宋" w:cs="仿宋"/>
          <w:color w:val="auto"/>
          <w:sz w:val="36"/>
          <w:szCs w:val="36"/>
          <w:highlight w:val="none"/>
        </w:rPr>
      </w:pPr>
    </w:p>
    <w:p w14:paraId="392C0405">
      <w:pPr>
        <w:pStyle w:val="2"/>
        <w:ind w:firstLine="0" w:firstLineChars="0"/>
        <w:jc w:val="center"/>
        <w:rPr>
          <w:rFonts w:hint="eastAsia" w:ascii="仿宋" w:hAnsi="仿宋" w:eastAsia="仿宋" w:cs="仿宋"/>
          <w:color w:val="auto"/>
          <w:sz w:val="36"/>
          <w:szCs w:val="36"/>
          <w:highlight w:val="none"/>
        </w:rPr>
      </w:pPr>
    </w:p>
    <w:p w14:paraId="47FFDDFC">
      <w:pPr>
        <w:pStyle w:val="2"/>
        <w:ind w:firstLine="0" w:firstLineChars="0"/>
        <w:jc w:val="center"/>
        <w:rPr>
          <w:rFonts w:hint="eastAsia" w:ascii="仿宋" w:hAnsi="仿宋" w:eastAsia="仿宋" w:cs="仿宋"/>
          <w:color w:val="auto"/>
          <w:sz w:val="36"/>
          <w:szCs w:val="36"/>
          <w:highlight w:val="none"/>
        </w:rPr>
      </w:pPr>
    </w:p>
    <w:p w14:paraId="15CA348C">
      <w:pPr>
        <w:pStyle w:val="2"/>
        <w:ind w:firstLine="0" w:firstLineChars="0"/>
        <w:jc w:val="center"/>
        <w:rPr>
          <w:rFonts w:hint="eastAsia" w:ascii="仿宋" w:hAnsi="仿宋" w:eastAsia="仿宋" w:cs="仿宋"/>
          <w:color w:val="auto"/>
          <w:sz w:val="36"/>
          <w:szCs w:val="36"/>
          <w:highlight w:val="none"/>
        </w:rPr>
      </w:pPr>
    </w:p>
    <w:p w14:paraId="2C6E4209">
      <w:pPr>
        <w:pStyle w:val="2"/>
        <w:ind w:firstLine="0" w:firstLineChars="0"/>
        <w:jc w:val="center"/>
        <w:rPr>
          <w:rFonts w:hint="eastAsia" w:ascii="仿宋" w:hAnsi="仿宋" w:eastAsia="仿宋" w:cs="仿宋"/>
          <w:color w:val="auto"/>
          <w:sz w:val="36"/>
          <w:szCs w:val="36"/>
          <w:highlight w:val="none"/>
        </w:rPr>
      </w:pPr>
    </w:p>
    <w:p w14:paraId="28BC59EC">
      <w:pPr>
        <w:pStyle w:val="2"/>
        <w:ind w:firstLine="0" w:firstLineChars="0"/>
        <w:jc w:val="center"/>
        <w:rPr>
          <w:rFonts w:hint="eastAsia" w:ascii="仿宋" w:hAnsi="仿宋" w:eastAsia="仿宋" w:cs="仿宋"/>
          <w:color w:val="auto"/>
          <w:sz w:val="36"/>
          <w:szCs w:val="36"/>
          <w:highlight w:val="none"/>
        </w:rPr>
      </w:pPr>
    </w:p>
    <w:p w14:paraId="51719CEE">
      <w:pPr>
        <w:pStyle w:val="2"/>
        <w:ind w:firstLine="0" w:firstLineChars="0"/>
        <w:jc w:val="center"/>
        <w:rPr>
          <w:rFonts w:hint="eastAsia" w:ascii="仿宋" w:hAnsi="仿宋" w:eastAsia="仿宋" w:cs="仿宋"/>
          <w:color w:val="auto"/>
          <w:sz w:val="36"/>
          <w:szCs w:val="36"/>
          <w:highlight w:val="none"/>
        </w:rPr>
      </w:pPr>
    </w:p>
    <w:p w14:paraId="1FFFED47">
      <w:pPr>
        <w:pStyle w:val="2"/>
        <w:ind w:firstLine="0" w:firstLineChars="0"/>
        <w:jc w:val="center"/>
        <w:rPr>
          <w:rFonts w:hint="eastAsia" w:ascii="仿宋" w:hAnsi="仿宋" w:eastAsia="仿宋" w:cs="仿宋"/>
          <w:color w:val="auto"/>
          <w:sz w:val="36"/>
          <w:szCs w:val="36"/>
          <w:highlight w:val="none"/>
        </w:rPr>
      </w:pPr>
    </w:p>
    <w:p w14:paraId="260D91F8">
      <w:pPr>
        <w:pStyle w:val="2"/>
        <w:ind w:firstLine="0" w:firstLineChars="0"/>
        <w:jc w:val="center"/>
        <w:rPr>
          <w:rFonts w:hint="eastAsia" w:ascii="仿宋" w:hAnsi="仿宋" w:eastAsia="仿宋" w:cs="仿宋"/>
          <w:color w:val="auto"/>
          <w:sz w:val="36"/>
          <w:szCs w:val="36"/>
          <w:highlight w:val="none"/>
        </w:rPr>
      </w:pPr>
    </w:p>
    <w:p w14:paraId="31E6CD39">
      <w:pPr>
        <w:pStyle w:val="2"/>
        <w:ind w:firstLine="0" w:firstLineChars="0"/>
        <w:jc w:val="center"/>
        <w:rPr>
          <w:rFonts w:hint="eastAsia" w:ascii="仿宋" w:hAnsi="仿宋" w:eastAsia="仿宋" w:cs="仿宋"/>
          <w:color w:val="auto"/>
          <w:sz w:val="36"/>
          <w:szCs w:val="36"/>
          <w:highlight w:val="none"/>
        </w:rPr>
      </w:pPr>
    </w:p>
    <w:p w14:paraId="4437A4A2">
      <w:pPr>
        <w:pStyle w:val="2"/>
        <w:ind w:firstLine="0" w:firstLineChars="0"/>
        <w:jc w:val="center"/>
        <w:rPr>
          <w:rFonts w:hint="eastAsia" w:ascii="仿宋" w:hAnsi="仿宋" w:eastAsia="仿宋" w:cs="仿宋"/>
          <w:color w:val="auto"/>
          <w:sz w:val="36"/>
          <w:szCs w:val="36"/>
          <w:highlight w:val="none"/>
        </w:rPr>
      </w:pPr>
    </w:p>
    <w:p w14:paraId="10EDE0F8">
      <w:pPr>
        <w:pStyle w:val="2"/>
        <w:ind w:firstLine="0" w:firstLineChars="0"/>
        <w:jc w:val="center"/>
        <w:rPr>
          <w:rFonts w:hint="eastAsia" w:ascii="仿宋" w:hAnsi="仿宋" w:eastAsia="仿宋" w:cs="仿宋"/>
          <w:color w:val="auto"/>
          <w:sz w:val="36"/>
          <w:szCs w:val="36"/>
          <w:highlight w:val="none"/>
        </w:rPr>
      </w:pPr>
    </w:p>
    <w:p w14:paraId="344D2237">
      <w:pPr>
        <w:pStyle w:val="2"/>
        <w:ind w:firstLine="0" w:firstLineChars="0"/>
        <w:jc w:val="center"/>
        <w:rPr>
          <w:rFonts w:hint="eastAsia" w:ascii="仿宋" w:hAnsi="仿宋" w:eastAsia="仿宋" w:cs="仿宋"/>
          <w:color w:val="auto"/>
          <w:sz w:val="36"/>
          <w:szCs w:val="36"/>
          <w:highlight w:val="none"/>
        </w:rPr>
      </w:pPr>
    </w:p>
    <w:p w14:paraId="2D8E2399">
      <w:pPr>
        <w:pStyle w:val="2"/>
        <w:ind w:firstLine="0" w:firstLineChars="0"/>
        <w:jc w:val="center"/>
        <w:rPr>
          <w:rFonts w:hint="eastAsia" w:ascii="仿宋" w:hAnsi="仿宋" w:eastAsia="仿宋" w:cs="仿宋"/>
          <w:color w:val="auto"/>
          <w:sz w:val="36"/>
          <w:szCs w:val="36"/>
          <w:highlight w:val="none"/>
        </w:rPr>
      </w:pPr>
    </w:p>
    <w:p w14:paraId="0EF47142">
      <w:pPr>
        <w:pStyle w:val="2"/>
        <w:ind w:firstLine="0" w:firstLineChars="0"/>
        <w:jc w:val="center"/>
        <w:rPr>
          <w:rFonts w:hint="eastAsia" w:ascii="仿宋" w:hAnsi="仿宋" w:eastAsia="仿宋" w:cs="仿宋"/>
          <w:color w:val="auto"/>
          <w:sz w:val="36"/>
          <w:szCs w:val="36"/>
          <w:highlight w:val="none"/>
        </w:rPr>
      </w:pPr>
    </w:p>
    <w:p w14:paraId="5D3F2A1E">
      <w:pPr>
        <w:pStyle w:val="2"/>
        <w:ind w:firstLine="0" w:firstLineChars="0"/>
        <w:jc w:val="center"/>
        <w:rPr>
          <w:rFonts w:hint="eastAsia" w:ascii="仿宋" w:hAnsi="仿宋" w:eastAsia="仿宋" w:cs="仿宋"/>
          <w:color w:val="auto"/>
          <w:sz w:val="36"/>
          <w:szCs w:val="36"/>
          <w:highlight w:val="none"/>
        </w:rPr>
      </w:pPr>
    </w:p>
    <w:p w14:paraId="49F9DC08">
      <w:pPr>
        <w:pStyle w:val="2"/>
        <w:numPr>
          <w:ilvl w:val="0"/>
          <w:numId w:val="2"/>
        </w:numPr>
        <w:ind w:left="0" w:leftChars="0" w:firstLine="42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 价 函</w:t>
      </w:r>
      <w:bookmarkEnd w:id="14"/>
    </w:p>
    <w:p w14:paraId="5563B33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p>
    <w:p w14:paraId="1EE25E3C">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根据已收到“</w:t>
      </w:r>
      <w:r>
        <w:rPr>
          <w:rFonts w:hint="eastAsia" w:ascii="仿宋" w:hAnsi="仿宋" w:eastAsia="仿宋" w:cs="仿宋"/>
          <w:b/>
          <w:bCs/>
          <w:color w:val="auto"/>
          <w:highlight w:val="none"/>
          <w:lang w:eastAsia="zh-CN"/>
        </w:rPr>
        <w:t>电子鼻咽喉镜维修服务采购项目</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文件，决定参加贵院组织的本项目</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采购。</w:t>
      </w:r>
    </w:p>
    <w:p w14:paraId="2CD6FF9F">
      <w:pPr>
        <w:numPr>
          <w:ilvl w:val="0"/>
          <w:numId w:val="3"/>
        </w:numPr>
        <w:spacing w:line="360" w:lineRule="auto"/>
        <w:ind w:left="425" w:leftChars="0" w:hanging="425"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我方完全同意自行承担为</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 xml:space="preserve">过程中所发生的一切费用。项目报价为人民币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元（大写：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w:t>
      </w:r>
    </w:p>
    <w:p w14:paraId="4DB64496">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我方同意所递交的响应文件在</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有效期内有效，在此期间内我方有可能成交，我方将接受此约束。</w:t>
      </w:r>
    </w:p>
    <w:p w14:paraId="4DA45203">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除非另外达成协议并生效，成交通知书和我方的响应文件将构成约束我们双方的合同。</w:t>
      </w:r>
    </w:p>
    <w:p w14:paraId="19479D27">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我方接受</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文件中的所有条件。</w:t>
      </w:r>
    </w:p>
    <w:p w14:paraId="1603F604">
      <w:pPr>
        <w:adjustRightInd w:val="0"/>
        <w:snapToGrid w:val="0"/>
        <w:spacing w:line="360" w:lineRule="auto"/>
        <w:jc w:val="left"/>
        <w:rPr>
          <w:rFonts w:hint="eastAsia" w:ascii="仿宋" w:hAnsi="仿宋" w:eastAsia="仿宋" w:cs="仿宋"/>
          <w:color w:val="auto"/>
          <w:highlight w:val="none"/>
        </w:rPr>
      </w:pPr>
    </w:p>
    <w:p w14:paraId="5CE77A12">
      <w:pPr>
        <w:adjustRightInd w:val="0"/>
        <w:snapToGrid w:val="0"/>
        <w:spacing w:line="360" w:lineRule="auto"/>
        <w:jc w:val="left"/>
        <w:rPr>
          <w:rFonts w:hint="eastAsia" w:ascii="仿宋" w:hAnsi="仿宋" w:eastAsia="仿宋" w:cs="仿宋"/>
          <w:color w:val="auto"/>
          <w:highlight w:val="none"/>
        </w:rPr>
      </w:pPr>
    </w:p>
    <w:p w14:paraId="14B932D7">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77BB5894">
      <w:pPr>
        <w:adjustRightInd w:val="0"/>
        <w:snapToGrid w:val="0"/>
        <w:spacing w:line="360" w:lineRule="auto"/>
        <w:jc w:val="left"/>
        <w:rPr>
          <w:rFonts w:hint="eastAsia" w:ascii="仿宋" w:hAnsi="仿宋" w:eastAsia="仿宋" w:cs="仿宋"/>
          <w:color w:val="auto"/>
          <w:highlight w:val="none"/>
        </w:rPr>
      </w:pPr>
    </w:p>
    <w:p w14:paraId="3FBB4DB7">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或其授权委托人：</w:t>
      </w:r>
      <w:r>
        <w:rPr>
          <w:rFonts w:hint="eastAsia" w:ascii="仿宋" w:hAnsi="仿宋" w:eastAsia="仿宋" w:cs="仿宋"/>
          <w:color w:val="auto"/>
          <w:highlight w:val="none"/>
          <w:u w:val="single"/>
        </w:rPr>
        <w:t xml:space="preserve">    （签字或盖章）</w:t>
      </w:r>
    </w:p>
    <w:p w14:paraId="6200EF01">
      <w:pPr>
        <w:adjustRightInd w:val="0"/>
        <w:snapToGrid w:val="0"/>
        <w:spacing w:line="360" w:lineRule="auto"/>
        <w:jc w:val="right"/>
        <w:rPr>
          <w:rFonts w:hint="eastAsia" w:ascii="仿宋" w:hAnsi="仿宋" w:eastAsia="仿宋" w:cs="仿宋"/>
          <w:color w:val="auto"/>
          <w:highlight w:val="none"/>
        </w:rPr>
      </w:pPr>
    </w:p>
    <w:p w14:paraId="0BA5A4A9">
      <w:pPr>
        <w:adjustRightInd w:val="0"/>
        <w:snapToGrid w:val="0"/>
        <w:spacing w:line="360" w:lineRule="auto"/>
        <w:jc w:val="right"/>
        <w:rPr>
          <w:rFonts w:hint="eastAsia" w:ascii="仿宋" w:hAnsi="仿宋" w:eastAsia="仿宋" w:cs="仿宋"/>
          <w:b/>
          <w:color w:val="auto"/>
          <w:sz w:val="36"/>
          <w:highlight w:val="none"/>
        </w:rPr>
      </w:pPr>
      <w:r>
        <w:rPr>
          <w:rFonts w:hint="eastAsia" w:ascii="仿宋" w:hAnsi="仿宋" w:eastAsia="仿宋" w:cs="仿宋"/>
          <w:color w:val="auto"/>
          <w:highlight w:val="none"/>
          <w:lang w:eastAsia="zh-CN"/>
        </w:rPr>
        <w:t>2026</w:t>
      </w:r>
      <w:r>
        <w:rPr>
          <w:rFonts w:hint="eastAsia" w:ascii="仿宋" w:hAnsi="仿宋" w:eastAsia="仿宋" w:cs="仿宋"/>
          <w:color w:val="auto"/>
          <w:highlight w:val="none"/>
        </w:rPr>
        <w:t>年  月  日</w:t>
      </w:r>
    </w:p>
    <w:p w14:paraId="389AA28A">
      <w:pPr>
        <w:pStyle w:val="2"/>
        <w:ind w:firstLine="0" w:firstLineChars="0"/>
        <w:jc w:val="center"/>
        <w:rPr>
          <w:rFonts w:hint="eastAsia" w:ascii="仿宋" w:hAnsi="仿宋" w:eastAsia="仿宋" w:cs="仿宋"/>
          <w:color w:val="auto"/>
          <w:sz w:val="36"/>
          <w:szCs w:val="36"/>
          <w:highlight w:val="none"/>
        </w:rPr>
      </w:pPr>
      <w:bookmarkStart w:id="15" w:name="_Toc207166764"/>
      <w:r>
        <w:rPr>
          <w:rFonts w:hint="eastAsia" w:ascii="仿宋" w:hAnsi="仿宋" w:eastAsia="仿宋" w:cs="仿宋"/>
          <w:color w:val="auto"/>
          <w:sz w:val="36"/>
          <w:szCs w:val="36"/>
          <w:highlight w:val="none"/>
        </w:rPr>
        <w:br w:type="page"/>
      </w:r>
    </w:p>
    <w:p w14:paraId="749546E8">
      <w:pPr>
        <w:pStyle w:val="2"/>
        <w:numPr>
          <w:ilvl w:val="0"/>
          <w:numId w:val="2"/>
        </w:numPr>
        <w:ind w:left="0" w:leftChars="0" w:firstLine="42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法定代表人（负责人）身份证明书</w:t>
      </w:r>
      <w:bookmarkEnd w:id="15"/>
    </w:p>
    <w:p w14:paraId="29F98088">
      <w:pPr>
        <w:spacing w:line="360" w:lineRule="auto"/>
        <w:rPr>
          <w:rFonts w:hint="eastAsia" w:ascii="仿宋" w:hAnsi="仿宋" w:eastAsia="仿宋" w:cs="仿宋"/>
          <w:color w:val="auto"/>
          <w:highlight w:val="none"/>
          <w:u w:val="single"/>
          <w:shd w:val="pct10" w:color="auto" w:fill="FFFFFF"/>
        </w:rPr>
      </w:pPr>
      <w:r>
        <w:rPr>
          <w:rFonts w:hint="eastAsia" w:ascii="仿宋" w:hAnsi="仿宋" w:eastAsia="仿宋" w:cs="仿宋"/>
          <w:color w:val="auto"/>
          <w:highlight w:val="none"/>
        </w:rPr>
        <w:t>单位名称：</w:t>
      </w:r>
    </w:p>
    <w:p w14:paraId="76EB99FA">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单位性质：</w:t>
      </w:r>
    </w:p>
    <w:p w14:paraId="40C136A2">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法定地址：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2C3ED67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768D9A8C">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经营期限：</w:t>
      </w:r>
      <w:r>
        <w:rPr>
          <w:rFonts w:hint="eastAsia" w:ascii="仿宋" w:hAnsi="仿宋" w:eastAsia="仿宋" w:cs="仿宋"/>
          <w:color w:val="auto"/>
          <w:highlight w:val="none"/>
          <w:u w:val="single"/>
        </w:rPr>
        <w:t xml:space="preserve">                                                                </w:t>
      </w:r>
    </w:p>
    <w:p w14:paraId="5127910E">
      <w:pPr>
        <w:spacing w:line="360" w:lineRule="auto"/>
        <w:ind w:firstLine="610"/>
        <w:rPr>
          <w:rFonts w:hint="eastAsia" w:ascii="仿宋" w:hAnsi="仿宋" w:eastAsia="仿宋" w:cs="仿宋"/>
          <w:color w:val="auto"/>
          <w:highlight w:val="none"/>
        </w:rPr>
      </w:pPr>
    </w:p>
    <w:p w14:paraId="7AE76BF2">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p>
    <w:p w14:paraId="36F93348">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职务：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磋商</w:t>
      </w:r>
      <w:r>
        <w:rPr>
          <w:rFonts w:hint="eastAsia" w:ascii="仿宋" w:hAnsi="仿宋" w:eastAsia="仿宋" w:cs="仿宋"/>
          <w:color w:val="auto"/>
          <w:highlight w:val="none"/>
          <w:u w:val="single"/>
        </w:rPr>
        <w:t>供应商单位名称）</w:t>
      </w:r>
      <w:r>
        <w:rPr>
          <w:rFonts w:hint="eastAsia" w:ascii="仿宋" w:hAnsi="仿宋" w:eastAsia="仿宋" w:cs="仿宋"/>
          <w:color w:val="auto"/>
          <w:highlight w:val="none"/>
        </w:rPr>
        <w:t>的法定代表人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w:t>
      </w:r>
    </w:p>
    <w:p w14:paraId="6D2496FA">
      <w:pPr>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417187C3">
      <w:pPr>
        <w:tabs>
          <w:tab w:val="left" w:pos="720"/>
          <w:tab w:val="left" w:pos="900"/>
        </w:tabs>
        <w:spacing w:line="360" w:lineRule="auto"/>
        <w:ind w:firstLine="640" w:firstLineChars="200"/>
        <w:rPr>
          <w:rFonts w:hint="eastAsia" w:ascii="仿宋" w:hAnsi="仿宋" w:eastAsia="仿宋" w:cs="仿宋"/>
          <w:color w:val="auto"/>
          <w:highlight w:val="none"/>
        </w:rPr>
      </w:pPr>
    </w:p>
    <w:p w14:paraId="4D8BEF4B">
      <w:pPr>
        <w:tabs>
          <w:tab w:val="left" w:pos="720"/>
          <w:tab w:val="left" w:pos="900"/>
        </w:tabs>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附件：法定代表人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身份证复印件盖鲜章</w:t>
      </w:r>
    </w:p>
    <w:p w14:paraId="30BCF8E2">
      <w:pPr>
        <w:tabs>
          <w:tab w:val="left" w:pos="720"/>
          <w:tab w:val="left" w:pos="900"/>
        </w:tabs>
        <w:spacing w:line="360" w:lineRule="auto"/>
        <w:rPr>
          <w:rFonts w:hint="eastAsia" w:ascii="仿宋" w:hAnsi="仿宋" w:eastAsia="仿宋" w:cs="仿宋"/>
          <w:color w:val="auto"/>
          <w:highlight w:val="none"/>
        </w:rPr>
      </w:pPr>
    </w:p>
    <w:p w14:paraId="20A25CC4">
      <w:pPr>
        <w:tabs>
          <w:tab w:val="left" w:pos="720"/>
          <w:tab w:val="left" w:pos="900"/>
        </w:tabs>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18B8BCE2">
      <w:pPr>
        <w:spacing w:line="360" w:lineRule="auto"/>
        <w:rPr>
          <w:rFonts w:hint="eastAsia" w:ascii="仿宋" w:hAnsi="仿宋" w:eastAsia="仿宋" w:cs="仿宋"/>
          <w:color w:val="auto"/>
          <w:sz w:val="36"/>
          <w:szCs w:val="36"/>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lang w:eastAsia="zh-CN"/>
        </w:rPr>
        <w:t>2026</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bookmarkStart w:id="16" w:name="_Toc207166765"/>
    </w:p>
    <w:p w14:paraId="60FF1D22">
      <w:pPr>
        <w:pStyle w:val="3"/>
        <w:ind w:firstLine="0" w:firstLineChars="0"/>
        <w:rPr>
          <w:rFonts w:hint="eastAsia" w:ascii="仿宋" w:hAnsi="仿宋" w:eastAsia="仿宋" w:cs="仿宋"/>
          <w:color w:val="auto"/>
          <w:sz w:val="36"/>
          <w:szCs w:val="36"/>
          <w:highlight w:val="none"/>
        </w:rPr>
      </w:pPr>
    </w:p>
    <w:p w14:paraId="5FF4FAF7">
      <w:pPr>
        <w:pStyle w:val="3"/>
        <w:ind w:firstLine="361"/>
        <w:rPr>
          <w:rFonts w:hint="eastAsia" w:ascii="仿宋" w:hAnsi="仿宋" w:eastAsia="仿宋" w:cs="仿宋"/>
          <w:color w:val="auto"/>
          <w:sz w:val="36"/>
          <w:szCs w:val="36"/>
          <w:highlight w:val="none"/>
        </w:rPr>
      </w:pPr>
    </w:p>
    <w:p w14:paraId="77BB652F">
      <w:pPr>
        <w:rPr>
          <w:rFonts w:hint="eastAsia"/>
          <w:color w:val="auto"/>
          <w:highlight w:val="none"/>
        </w:rPr>
      </w:pPr>
    </w:p>
    <w:p w14:paraId="508DCCA5">
      <w:pPr>
        <w:pStyle w:val="3"/>
        <w:ind w:left="0" w:leftChars="0" w:firstLine="0" w:firstLineChars="0"/>
        <w:rPr>
          <w:rFonts w:hint="eastAsia" w:ascii="仿宋" w:hAnsi="仿宋" w:eastAsia="仿宋" w:cs="仿宋"/>
          <w:color w:val="auto"/>
          <w:sz w:val="36"/>
          <w:szCs w:val="36"/>
          <w:highlight w:val="none"/>
        </w:rPr>
      </w:pPr>
    </w:p>
    <w:p w14:paraId="048510F1">
      <w:pPr>
        <w:rPr>
          <w:rFonts w:hint="eastAsia" w:ascii="仿宋" w:hAnsi="仿宋" w:eastAsia="仿宋" w:cs="仿宋"/>
          <w:color w:val="auto"/>
          <w:highlight w:val="none"/>
        </w:rPr>
      </w:pPr>
    </w:p>
    <w:p w14:paraId="3BA97DC2">
      <w:pPr>
        <w:pStyle w:val="3"/>
        <w:numPr>
          <w:ilvl w:val="0"/>
          <w:numId w:val="2"/>
        </w:numPr>
        <w:ind w:left="0" w:leftChars="0" w:firstLine="420" w:firstLineChars="0"/>
        <w:jc w:val="cente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法定代表人（负责人）授权委托书</w:t>
      </w:r>
      <w:bookmarkEnd w:id="16"/>
    </w:p>
    <w:p w14:paraId="07E730BD">
      <w:pPr>
        <w:rPr>
          <w:rFonts w:hint="eastAsia" w:ascii="仿宋" w:hAnsi="仿宋" w:eastAsia="仿宋" w:cs="仿宋"/>
          <w:color w:val="auto"/>
          <w:highlight w:val="none"/>
          <w:lang w:val="en-US" w:eastAsia="zh-CN"/>
        </w:rPr>
      </w:pPr>
    </w:p>
    <w:p w14:paraId="5F5349AD">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r>
        <w:rPr>
          <w:rFonts w:hint="eastAsia" w:ascii="仿宋" w:hAnsi="仿宋" w:eastAsia="仿宋" w:cs="仿宋"/>
          <w:color w:val="auto"/>
          <w:highlight w:val="none"/>
          <w:u w:val="single"/>
        </w:rPr>
        <w:t xml:space="preserve">                                 </w:t>
      </w:r>
    </w:p>
    <w:p w14:paraId="3FDAACEF">
      <w:pPr>
        <w:spacing w:line="360" w:lineRule="auto"/>
        <w:ind w:firstLine="720" w:firstLineChars="225"/>
        <w:jc w:val="left"/>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 xml:space="preserve">      （法定人代表（负责人）姓名）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磋商</w:t>
      </w:r>
      <w:r>
        <w:rPr>
          <w:rFonts w:hint="eastAsia" w:ascii="仿宋" w:hAnsi="仿宋" w:eastAsia="仿宋" w:cs="仿宋"/>
          <w:color w:val="auto"/>
          <w:highlight w:val="none"/>
          <w:u w:val="single"/>
        </w:rPr>
        <w:t>供应商人名称）</w:t>
      </w:r>
      <w:r>
        <w:rPr>
          <w:rFonts w:hint="eastAsia" w:ascii="仿宋" w:hAnsi="仿宋" w:eastAsia="仿宋" w:cs="仿宋"/>
          <w:color w:val="auto"/>
          <w:highlight w:val="none"/>
        </w:rPr>
        <w:t>的法定代表人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，现授权委托</w:t>
      </w:r>
      <w:r>
        <w:rPr>
          <w:rFonts w:hint="eastAsia" w:ascii="仿宋" w:hAnsi="仿宋" w:eastAsia="仿宋" w:cs="仿宋"/>
          <w:color w:val="auto"/>
          <w:highlight w:val="none"/>
          <w:u w:val="single"/>
        </w:rPr>
        <w:t xml:space="preserve">          （姓名）</w:t>
      </w:r>
      <w:r>
        <w:rPr>
          <w:rFonts w:hint="eastAsia" w:ascii="仿宋" w:hAnsi="仿宋" w:eastAsia="仿宋" w:cs="仿宋"/>
          <w:color w:val="auto"/>
          <w:highlight w:val="none"/>
        </w:rPr>
        <w:t>被授权代理人身份证号码：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，为我单位代理人，参加</w:t>
      </w:r>
      <w:r>
        <w:rPr>
          <w:rFonts w:hint="eastAsia" w:ascii="仿宋" w:hAnsi="仿宋" w:eastAsia="仿宋" w:cs="仿宋"/>
          <w:color w:val="auto"/>
          <w:szCs w:val="24"/>
          <w:highlight w:val="none"/>
        </w:rPr>
        <w:t>梓潼县人民医院</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活动，代理人在</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、成交、合同过程中所签署的一切文件和处理与之有关的一切事务我均予以承认。代理人无转委权。</w:t>
      </w:r>
    </w:p>
    <w:p w14:paraId="7643C7D6">
      <w:pPr>
        <w:spacing w:line="360" w:lineRule="auto"/>
        <w:ind w:firstLine="720" w:firstLineChars="225"/>
        <w:jc w:val="left"/>
        <w:rPr>
          <w:rFonts w:hint="eastAsia" w:ascii="仿宋" w:hAnsi="仿宋" w:eastAsia="仿宋" w:cs="仿宋"/>
          <w:color w:val="auto"/>
          <w:highlight w:val="none"/>
        </w:rPr>
      </w:pPr>
      <w:r>
        <w:rPr>
          <w:rFonts w:hint="eastAsia" w:ascii="仿宋" w:hAnsi="仿宋" w:eastAsia="仿宋" w:cs="仿宋"/>
          <w:color w:val="auto"/>
          <w:highlight w:val="none"/>
        </w:rPr>
        <w:t>特此委托。</w:t>
      </w:r>
    </w:p>
    <w:p w14:paraId="3806349F">
      <w:pPr>
        <w:spacing w:line="360" w:lineRule="auto"/>
        <w:ind w:firstLine="570"/>
        <w:jc w:val="left"/>
        <w:rPr>
          <w:rFonts w:hint="eastAsia" w:ascii="仿宋" w:hAnsi="仿宋" w:eastAsia="仿宋" w:cs="仿宋"/>
          <w:color w:val="auto"/>
          <w:highlight w:val="none"/>
        </w:rPr>
      </w:pPr>
    </w:p>
    <w:p w14:paraId="284D1B71">
      <w:pPr>
        <w:tabs>
          <w:tab w:val="left" w:pos="720"/>
          <w:tab w:val="left" w:pos="900"/>
        </w:tabs>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附件：委托代理人身份证复印件（盖公章）</w:t>
      </w:r>
    </w:p>
    <w:p w14:paraId="6160D851">
      <w:pPr>
        <w:spacing w:line="480" w:lineRule="auto"/>
        <w:ind w:firstLine="4960" w:firstLineChars="1550"/>
        <w:jc w:val="left"/>
        <w:rPr>
          <w:rFonts w:hint="eastAsia" w:ascii="仿宋" w:hAnsi="仿宋" w:eastAsia="仿宋" w:cs="仿宋"/>
          <w:color w:val="auto"/>
          <w:highlight w:val="none"/>
        </w:rPr>
      </w:pPr>
    </w:p>
    <w:p w14:paraId="471EF4CB">
      <w:pPr>
        <w:spacing w:line="480" w:lineRule="auto"/>
        <w:ind w:firstLine="2240" w:firstLineChars="700"/>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6EAEF8B9">
      <w:pPr>
        <w:spacing w:line="48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（签字）</w:t>
      </w:r>
    </w:p>
    <w:p w14:paraId="5EBF7E93">
      <w:pPr>
        <w:spacing w:line="480" w:lineRule="auto"/>
        <w:jc w:val="center"/>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委托代理人：</w:t>
      </w:r>
      <w:r>
        <w:rPr>
          <w:rFonts w:hint="eastAsia" w:ascii="仿宋" w:hAnsi="仿宋" w:eastAsia="仿宋" w:cs="仿宋"/>
          <w:color w:val="auto"/>
          <w:highlight w:val="none"/>
          <w:u w:val="single"/>
        </w:rPr>
        <w:t xml:space="preserve">                    （签字）</w:t>
      </w:r>
    </w:p>
    <w:p w14:paraId="2FD6C14E">
      <w:pPr>
        <w:spacing w:line="360" w:lineRule="auto"/>
        <w:ind w:firstLine="4960" w:firstLineChars="1550"/>
        <w:jc w:val="right"/>
        <w:rPr>
          <w:rFonts w:hint="eastAsia" w:ascii="仿宋" w:hAnsi="仿宋" w:eastAsia="仿宋" w:cs="仿宋"/>
          <w:color w:val="auto"/>
          <w:highlight w:val="none"/>
        </w:rPr>
      </w:pPr>
    </w:p>
    <w:p w14:paraId="4D68B373">
      <w:pPr>
        <w:spacing w:line="360" w:lineRule="auto"/>
        <w:jc w:val="right"/>
        <w:rPr>
          <w:rFonts w:hint="eastAsia" w:ascii="仿宋" w:hAnsi="仿宋" w:eastAsia="仿宋" w:cs="仿宋"/>
          <w:color w:val="auto"/>
          <w:sz w:val="36"/>
          <w:szCs w:val="36"/>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bookmarkStart w:id="17" w:name="_Toc207166768"/>
      <w:bookmarkStart w:id="18" w:name="_Toc207166766"/>
    </w:p>
    <w:bookmarkEnd w:id="17"/>
    <w:bookmarkEnd w:id="18"/>
    <w:p w14:paraId="2FFAD689">
      <w:pPr>
        <w:rPr>
          <w:rFonts w:hint="eastAsia" w:ascii="仿宋" w:hAnsi="仿宋" w:eastAsia="仿宋" w:cs="仿宋"/>
          <w:b/>
          <w:bCs/>
          <w:color w:val="auto"/>
          <w:highlight w:val="none"/>
        </w:rPr>
      </w:pPr>
      <w:r>
        <w:rPr>
          <w:rFonts w:hint="eastAsia" w:ascii="仿宋" w:hAnsi="仿宋" w:eastAsia="仿宋" w:cs="仿宋"/>
          <w:b/>
          <w:bCs/>
          <w:color w:val="auto"/>
          <w:highlight w:val="none"/>
        </w:rPr>
        <w:t>注：法定代表人（负责人）亲自参加</w:t>
      </w:r>
      <w:r>
        <w:rPr>
          <w:rFonts w:hint="eastAsia" w:ascii="仿宋" w:hAnsi="仿宋" w:eastAsia="仿宋" w:cs="仿宋"/>
          <w:b/>
          <w:bCs/>
          <w:color w:val="auto"/>
          <w:highlight w:val="none"/>
          <w:lang w:eastAsia="zh-CN"/>
        </w:rPr>
        <w:t>磋商</w:t>
      </w:r>
      <w:r>
        <w:rPr>
          <w:rFonts w:hint="eastAsia" w:ascii="仿宋" w:hAnsi="仿宋" w:eastAsia="仿宋" w:cs="仿宋"/>
          <w:b/>
          <w:bCs/>
          <w:color w:val="auto"/>
          <w:highlight w:val="none"/>
        </w:rPr>
        <w:t>活动则不需提供授权委托书。</w:t>
      </w:r>
    </w:p>
    <w:p w14:paraId="27420E61">
      <w:pPr>
        <w:pStyle w:val="7"/>
        <w:rPr>
          <w:rFonts w:hint="eastAsia" w:ascii="仿宋" w:hAnsi="仿宋" w:eastAsia="仿宋" w:cs="仿宋"/>
          <w:color w:val="auto"/>
          <w:highlight w:val="none"/>
        </w:rPr>
      </w:pPr>
    </w:p>
    <w:p w14:paraId="424FD594">
      <w:pPr>
        <w:numPr>
          <w:ilvl w:val="0"/>
          <w:numId w:val="2"/>
        </w:numPr>
        <w:ind w:left="0" w:leftChars="0" w:firstLine="420" w:firstLineChars="0"/>
        <w:jc w:val="cente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承诺书</w:t>
      </w:r>
    </w:p>
    <w:p w14:paraId="1D6B0B0E">
      <w:pPr>
        <w:spacing w:line="400" w:lineRule="exact"/>
        <w:ind w:firstLine="643" w:firstLineChars="200"/>
        <w:jc w:val="center"/>
        <w:rPr>
          <w:rFonts w:hint="eastAsia" w:ascii="仿宋" w:hAnsi="仿宋" w:eastAsia="仿宋" w:cs="仿宋"/>
          <w:b/>
          <w:color w:val="auto"/>
          <w:highlight w:val="none"/>
        </w:rPr>
      </w:pPr>
    </w:p>
    <w:p w14:paraId="019E45AE">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p>
    <w:p w14:paraId="5185729F">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一、我公司作为本次采购项目的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供应商，根据</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文件要求，现郑重承诺如下：</w:t>
      </w:r>
    </w:p>
    <w:p w14:paraId="291DDB08">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（一）具有独立承担民事责任的能力；</w:t>
      </w:r>
    </w:p>
    <w:p w14:paraId="283A9FC4">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（二）具有良好的商业信誉；</w:t>
      </w:r>
    </w:p>
    <w:p w14:paraId="0B75FBE8">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（三）具有履行合同所必需的设备和专业技术能力；</w:t>
      </w:r>
    </w:p>
    <w:p w14:paraId="495232B4">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（四）有依法缴纳税收和社会保障资金的良好记录；</w:t>
      </w:r>
    </w:p>
    <w:p w14:paraId="01542A4E">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（五）参加本次</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活动前三年内，在经营活动中没有重大违法记录；</w:t>
      </w:r>
    </w:p>
    <w:p w14:paraId="2060AE4C">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（六）法律、行政法规规定的其他条件。</w:t>
      </w:r>
    </w:p>
    <w:p w14:paraId="7130C8FA">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二、完全接受和满足本项目</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文件中规定的实质性要求，如对</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文件有异议，已经在递交响应文件截止时间届满前依法进行维权救济，不存在对</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文件有异议的同时又参加</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以求侥幸成交或者为实现其他非法目的的行为。</w:t>
      </w:r>
    </w:p>
    <w:p w14:paraId="1F92EC03">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三、在参加本次</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活动中，不存在与单位负责人为同一人或者存在直接控股、管理关系的其他供应商参与同一合同项下的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活动的行为。</w:t>
      </w:r>
    </w:p>
    <w:p w14:paraId="3F8F05AA">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四、在参加本次</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活动中，不存在和其他供应商在同一合同项下的采购项目中，同时委托同一个自然人、同一家庭的人员、同一单位的人员作为代理人的行为。</w:t>
      </w:r>
    </w:p>
    <w:p w14:paraId="1D6C6899">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五、响应文件中提供的任何资料等响应承诺情况都是真实的、有效的、合法的。</w:t>
      </w:r>
    </w:p>
    <w:p w14:paraId="48432535">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本公司对上述承诺的内容事项真实性负责。如经查实上述承诺的内容事项存在虚假，我公司愿意接受以提供虚假材料谋取成交的法律责任。</w:t>
      </w:r>
    </w:p>
    <w:p w14:paraId="4B7F43F0">
      <w:pPr>
        <w:ind w:firstLine="640" w:firstLineChars="200"/>
        <w:jc w:val="left"/>
        <w:rPr>
          <w:rFonts w:hint="eastAsia" w:ascii="仿宋" w:hAnsi="仿宋" w:eastAsia="仿宋" w:cs="仿宋"/>
          <w:color w:val="auto"/>
          <w:highlight w:val="none"/>
        </w:rPr>
      </w:pPr>
    </w:p>
    <w:p w14:paraId="466349F4">
      <w:pPr>
        <w:ind w:firstLine="640" w:firstLineChars="200"/>
        <w:jc w:val="left"/>
        <w:rPr>
          <w:rFonts w:hint="eastAsia" w:ascii="仿宋" w:hAnsi="仿宋" w:eastAsia="仿宋" w:cs="仿宋"/>
          <w:color w:val="auto"/>
          <w:highlight w:val="none"/>
        </w:rPr>
      </w:pPr>
    </w:p>
    <w:p w14:paraId="1E3642F1">
      <w:pPr>
        <w:adjustRightInd w:val="0"/>
        <w:snapToGrid w:val="0"/>
        <w:spacing w:line="360" w:lineRule="auto"/>
        <w:jc w:val="left"/>
        <w:rPr>
          <w:rFonts w:hint="eastAsia" w:ascii="仿宋" w:hAnsi="仿宋" w:eastAsia="仿宋" w:cs="仿宋"/>
          <w:color w:val="auto"/>
          <w:highlight w:val="none"/>
        </w:rPr>
      </w:pPr>
    </w:p>
    <w:p w14:paraId="6ABC831B">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66EE5E6E">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或其授权委托人：</w:t>
      </w:r>
      <w:r>
        <w:rPr>
          <w:rFonts w:hint="eastAsia" w:ascii="仿宋" w:hAnsi="仿宋" w:eastAsia="仿宋" w:cs="仿宋"/>
          <w:color w:val="auto"/>
          <w:highlight w:val="none"/>
          <w:u w:val="single"/>
        </w:rPr>
        <w:t xml:space="preserve">          （签字或盖章）</w:t>
      </w:r>
    </w:p>
    <w:p w14:paraId="4FAC5BB6">
      <w:pPr>
        <w:adjustRightInd w:val="0"/>
        <w:snapToGrid w:val="0"/>
        <w:spacing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lang w:eastAsia="zh-CN"/>
        </w:rPr>
        <w:t>2026</w:t>
      </w:r>
      <w:r>
        <w:rPr>
          <w:rFonts w:hint="eastAsia" w:ascii="仿宋" w:hAnsi="仿宋" w:eastAsia="仿宋" w:cs="仿宋"/>
          <w:color w:val="auto"/>
          <w:highlight w:val="none"/>
        </w:rPr>
        <w:t>年   月   日</w:t>
      </w:r>
    </w:p>
    <w:p w14:paraId="49FB46F7">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E8699A2">
      <w:pPr>
        <w:numPr>
          <w:ilvl w:val="0"/>
          <w:numId w:val="0"/>
        </w:numPr>
        <w:ind w:left="420" w:leftChars="0"/>
        <w:rPr>
          <w:rFonts w:hint="eastAsia" w:ascii="仿宋" w:hAnsi="仿宋" w:eastAsia="仿宋" w:cs="仿宋"/>
          <w:b/>
          <w:bCs w:val="0"/>
          <w:color w:val="auto"/>
          <w:sz w:val="32"/>
          <w:szCs w:val="32"/>
          <w:highlight w:val="none"/>
          <w:lang w:eastAsia="zh-CN"/>
        </w:rPr>
      </w:pPr>
      <w:r>
        <w:rPr>
          <w:rFonts w:hint="eastAsia" w:ascii="仿宋" w:hAnsi="仿宋" w:eastAsia="仿宋" w:cs="仿宋"/>
          <w:b/>
          <w:bCs/>
          <w:color w:val="auto"/>
          <w:kern w:val="2"/>
          <w:sz w:val="32"/>
          <w:szCs w:val="32"/>
          <w:highlight w:val="none"/>
          <w:lang w:val="en-US" w:eastAsia="zh-CN" w:bidi="ar-SA"/>
        </w:rPr>
        <w:t>六、</w:t>
      </w:r>
      <w:r>
        <w:rPr>
          <w:rFonts w:hint="eastAsia" w:ascii="仿宋" w:hAnsi="仿宋" w:eastAsia="仿宋" w:cs="仿宋"/>
          <w:b/>
          <w:bCs w:val="0"/>
          <w:color w:val="auto"/>
          <w:sz w:val="32"/>
          <w:szCs w:val="32"/>
          <w:highlight w:val="none"/>
          <w:lang w:eastAsia="zh-CN"/>
        </w:rPr>
        <w:t>服务方案</w:t>
      </w:r>
    </w:p>
    <w:p w14:paraId="1AF35BED">
      <w:pPr>
        <w:numPr>
          <w:ilvl w:val="0"/>
          <w:numId w:val="0"/>
        </w:numPr>
        <w:ind w:left="420" w:leftChars="0"/>
        <w:rPr>
          <w:rFonts w:hint="eastAsia" w:ascii="仿宋" w:hAnsi="仿宋" w:eastAsia="仿宋" w:cs="仿宋"/>
          <w:color w:val="auto"/>
          <w:highlight w:val="none"/>
          <w:lang w:eastAsia="zh-CN"/>
        </w:rPr>
      </w:pPr>
      <w:r>
        <w:rPr>
          <w:rFonts w:hint="eastAsia" w:ascii="仿宋" w:hAnsi="仿宋" w:eastAsia="仿宋" w:cs="仿宋"/>
          <w:b/>
          <w:bCs/>
          <w:color w:val="auto"/>
          <w:highlight w:val="none"/>
          <w:lang w:val="en-US" w:eastAsia="zh-CN"/>
        </w:rPr>
        <w:t>格式自拟</w:t>
      </w:r>
    </w:p>
    <w:p w14:paraId="6BBA1426">
      <w:pPr>
        <w:pStyle w:val="4"/>
        <w:jc w:val="center"/>
        <w:rPr>
          <w:rFonts w:hint="eastAsia" w:ascii="宋体" w:hAnsi="宋体" w:eastAsia="宋体" w:cs="宋体"/>
          <w:b/>
          <w:bCs/>
          <w:color w:val="auto"/>
          <w:kern w:val="2"/>
          <w:sz w:val="36"/>
          <w:szCs w:val="32"/>
          <w:highlight w:val="none"/>
          <w:lang w:val="en-US" w:eastAsia="zh-CN" w:bidi="ar-SA"/>
        </w:rPr>
      </w:pPr>
    </w:p>
    <w:p w14:paraId="5BC1F78B">
      <w:pPr>
        <w:rPr>
          <w:rFonts w:hint="eastAsia" w:ascii="宋体" w:hAnsi="宋体" w:eastAsia="宋体" w:cs="宋体"/>
          <w:b/>
          <w:bCs/>
          <w:color w:val="auto"/>
          <w:kern w:val="2"/>
          <w:sz w:val="36"/>
          <w:szCs w:val="32"/>
          <w:highlight w:val="none"/>
          <w:lang w:val="en-US" w:eastAsia="zh-CN" w:bidi="ar-SA"/>
        </w:rPr>
      </w:pPr>
    </w:p>
    <w:p w14:paraId="2D11ACAF">
      <w:pPr>
        <w:rPr>
          <w:rFonts w:hint="eastAsia" w:ascii="宋体" w:hAnsi="宋体" w:eastAsia="宋体" w:cs="宋体"/>
          <w:b/>
          <w:bCs/>
          <w:color w:val="auto"/>
          <w:kern w:val="2"/>
          <w:sz w:val="36"/>
          <w:szCs w:val="32"/>
          <w:highlight w:val="none"/>
          <w:lang w:val="en-US" w:eastAsia="zh-CN" w:bidi="ar-SA"/>
        </w:rPr>
      </w:pPr>
    </w:p>
    <w:p w14:paraId="79685DFA">
      <w:pPr>
        <w:rPr>
          <w:rFonts w:hint="eastAsia" w:ascii="宋体" w:hAnsi="宋体" w:eastAsia="宋体" w:cs="宋体"/>
          <w:b/>
          <w:bCs/>
          <w:color w:val="auto"/>
          <w:kern w:val="2"/>
          <w:sz w:val="36"/>
          <w:szCs w:val="32"/>
          <w:highlight w:val="none"/>
          <w:lang w:val="en-US" w:eastAsia="zh-CN" w:bidi="ar-SA"/>
        </w:rPr>
      </w:pPr>
    </w:p>
    <w:p w14:paraId="0C31A719">
      <w:pPr>
        <w:rPr>
          <w:rFonts w:hint="eastAsia" w:ascii="宋体" w:hAnsi="宋体" w:eastAsia="宋体" w:cs="宋体"/>
          <w:b/>
          <w:bCs/>
          <w:color w:val="auto"/>
          <w:kern w:val="2"/>
          <w:sz w:val="36"/>
          <w:szCs w:val="32"/>
          <w:highlight w:val="none"/>
          <w:lang w:val="en-US" w:eastAsia="zh-CN" w:bidi="ar-SA"/>
        </w:rPr>
      </w:pPr>
    </w:p>
    <w:p w14:paraId="0B3F9C4A">
      <w:pPr>
        <w:rPr>
          <w:rFonts w:hint="eastAsia" w:ascii="宋体" w:hAnsi="宋体" w:eastAsia="宋体" w:cs="宋体"/>
          <w:b/>
          <w:bCs/>
          <w:color w:val="auto"/>
          <w:kern w:val="2"/>
          <w:sz w:val="36"/>
          <w:szCs w:val="32"/>
          <w:highlight w:val="none"/>
          <w:lang w:val="en-US" w:eastAsia="zh-CN" w:bidi="ar-SA"/>
        </w:rPr>
      </w:pPr>
    </w:p>
    <w:p w14:paraId="70326B1F">
      <w:pPr>
        <w:rPr>
          <w:rFonts w:hint="eastAsia" w:ascii="宋体" w:hAnsi="宋体" w:eastAsia="宋体" w:cs="宋体"/>
          <w:b/>
          <w:bCs/>
          <w:color w:val="auto"/>
          <w:kern w:val="2"/>
          <w:sz w:val="36"/>
          <w:szCs w:val="32"/>
          <w:highlight w:val="none"/>
          <w:lang w:val="en-US" w:eastAsia="zh-CN" w:bidi="ar-SA"/>
        </w:rPr>
      </w:pPr>
    </w:p>
    <w:p w14:paraId="61B5D0EE">
      <w:pPr>
        <w:rPr>
          <w:rFonts w:hint="eastAsia" w:ascii="宋体" w:hAnsi="宋体" w:eastAsia="宋体" w:cs="宋体"/>
          <w:b/>
          <w:bCs/>
          <w:color w:val="auto"/>
          <w:kern w:val="2"/>
          <w:sz w:val="36"/>
          <w:szCs w:val="32"/>
          <w:highlight w:val="none"/>
          <w:lang w:val="en-US" w:eastAsia="zh-CN" w:bidi="ar-SA"/>
        </w:rPr>
      </w:pPr>
    </w:p>
    <w:p w14:paraId="7D3C2CDA">
      <w:pPr>
        <w:rPr>
          <w:rFonts w:hint="eastAsia" w:ascii="宋体" w:hAnsi="宋体" w:eastAsia="宋体" w:cs="宋体"/>
          <w:b/>
          <w:bCs/>
          <w:color w:val="auto"/>
          <w:kern w:val="2"/>
          <w:sz w:val="36"/>
          <w:szCs w:val="32"/>
          <w:highlight w:val="none"/>
          <w:lang w:val="en-US" w:eastAsia="zh-CN" w:bidi="ar-SA"/>
        </w:rPr>
      </w:pPr>
    </w:p>
    <w:p w14:paraId="691E17FE">
      <w:pPr>
        <w:rPr>
          <w:rFonts w:hint="eastAsia" w:ascii="宋体" w:hAnsi="宋体" w:eastAsia="宋体" w:cs="宋体"/>
          <w:b/>
          <w:bCs/>
          <w:color w:val="auto"/>
          <w:kern w:val="2"/>
          <w:sz w:val="36"/>
          <w:szCs w:val="32"/>
          <w:highlight w:val="none"/>
          <w:lang w:val="en-US" w:eastAsia="zh-CN" w:bidi="ar-SA"/>
        </w:rPr>
      </w:pPr>
    </w:p>
    <w:p w14:paraId="362AB5D2">
      <w:pPr>
        <w:rPr>
          <w:rFonts w:hint="eastAsia" w:ascii="宋体" w:hAnsi="宋体" w:eastAsia="宋体" w:cs="宋体"/>
          <w:b/>
          <w:bCs/>
          <w:color w:val="auto"/>
          <w:kern w:val="2"/>
          <w:sz w:val="36"/>
          <w:szCs w:val="32"/>
          <w:highlight w:val="none"/>
          <w:lang w:val="en-US" w:eastAsia="zh-CN" w:bidi="ar-SA"/>
        </w:rPr>
      </w:pPr>
    </w:p>
    <w:p w14:paraId="638F2729">
      <w:pPr>
        <w:rPr>
          <w:rFonts w:hint="eastAsia" w:ascii="宋体" w:hAnsi="宋体" w:eastAsia="宋体" w:cs="宋体"/>
          <w:b/>
          <w:bCs/>
          <w:color w:val="auto"/>
          <w:kern w:val="2"/>
          <w:sz w:val="36"/>
          <w:szCs w:val="32"/>
          <w:highlight w:val="none"/>
          <w:lang w:val="en-US" w:eastAsia="zh-CN" w:bidi="ar-SA"/>
        </w:rPr>
      </w:pPr>
    </w:p>
    <w:p w14:paraId="32F88D3B">
      <w:pPr>
        <w:rPr>
          <w:rFonts w:hint="eastAsia" w:ascii="宋体" w:hAnsi="宋体" w:eastAsia="宋体" w:cs="宋体"/>
          <w:b/>
          <w:bCs/>
          <w:color w:val="auto"/>
          <w:kern w:val="2"/>
          <w:sz w:val="36"/>
          <w:szCs w:val="32"/>
          <w:highlight w:val="none"/>
          <w:lang w:val="en-US" w:eastAsia="zh-CN" w:bidi="ar-SA"/>
        </w:rPr>
      </w:pPr>
    </w:p>
    <w:p w14:paraId="64EB8810">
      <w:pPr>
        <w:rPr>
          <w:rFonts w:hint="eastAsia" w:ascii="宋体" w:hAnsi="宋体" w:eastAsia="宋体" w:cs="宋体"/>
          <w:b/>
          <w:bCs/>
          <w:color w:val="auto"/>
          <w:kern w:val="2"/>
          <w:sz w:val="36"/>
          <w:szCs w:val="32"/>
          <w:highlight w:val="none"/>
          <w:lang w:val="en-US" w:eastAsia="zh-CN" w:bidi="ar-SA"/>
        </w:rPr>
      </w:pPr>
    </w:p>
    <w:p w14:paraId="6CBEF2FF">
      <w:pPr>
        <w:rPr>
          <w:rFonts w:hint="eastAsia" w:ascii="宋体" w:hAnsi="宋体" w:eastAsia="宋体" w:cs="宋体"/>
          <w:b/>
          <w:bCs/>
          <w:color w:val="auto"/>
          <w:kern w:val="2"/>
          <w:sz w:val="36"/>
          <w:szCs w:val="32"/>
          <w:highlight w:val="none"/>
          <w:lang w:val="en-US" w:eastAsia="zh-CN" w:bidi="ar-SA"/>
        </w:rPr>
      </w:pPr>
    </w:p>
    <w:p w14:paraId="162E73FA">
      <w:pPr>
        <w:rPr>
          <w:rFonts w:hint="eastAsia" w:ascii="宋体" w:hAnsi="宋体" w:eastAsia="宋体" w:cs="宋体"/>
          <w:b/>
          <w:bCs/>
          <w:color w:val="auto"/>
          <w:kern w:val="2"/>
          <w:sz w:val="36"/>
          <w:szCs w:val="32"/>
          <w:highlight w:val="none"/>
          <w:lang w:val="en-US" w:eastAsia="zh-CN" w:bidi="ar-SA"/>
        </w:rPr>
      </w:pPr>
    </w:p>
    <w:p w14:paraId="1B1CD3FC">
      <w:pPr>
        <w:rPr>
          <w:rFonts w:hint="eastAsia" w:ascii="宋体" w:hAnsi="宋体" w:eastAsia="宋体" w:cs="宋体"/>
          <w:b/>
          <w:bCs/>
          <w:color w:val="auto"/>
          <w:kern w:val="2"/>
          <w:sz w:val="36"/>
          <w:szCs w:val="32"/>
          <w:highlight w:val="none"/>
          <w:lang w:val="en-US" w:eastAsia="zh-CN" w:bidi="ar-SA"/>
        </w:rPr>
      </w:pPr>
    </w:p>
    <w:p w14:paraId="5287CC3B">
      <w:pPr>
        <w:rPr>
          <w:rFonts w:hint="eastAsia" w:ascii="宋体" w:hAnsi="宋体" w:eastAsia="宋体" w:cs="宋体"/>
          <w:b/>
          <w:bCs/>
          <w:color w:val="auto"/>
          <w:kern w:val="2"/>
          <w:sz w:val="36"/>
          <w:szCs w:val="32"/>
          <w:highlight w:val="none"/>
          <w:lang w:val="en-US" w:eastAsia="zh-CN" w:bidi="ar-SA"/>
        </w:rPr>
      </w:pPr>
    </w:p>
    <w:p w14:paraId="1B6734CA">
      <w:pPr>
        <w:rPr>
          <w:rFonts w:hint="eastAsia" w:ascii="宋体" w:hAnsi="宋体" w:eastAsia="宋体" w:cs="宋体"/>
          <w:b/>
          <w:bCs/>
          <w:color w:val="auto"/>
          <w:kern w:val="2"/>
          <w:sz w:val="36"/>
          <w:szCs w:val="32"/>
          <w:highlight w:val="none"/>
          <w:lang w:val="en-US" w:eastAsia="zh-CN" w:bidi="ar-SA"/>
        </w:rPr>
      </w:pPr>
    </w:p>
    <w:p w14:paraId="40996C63">
      <w:pPr>
        <w:pStyle w:val="7"/>
        <w:numPr>
          <w:ilvl w:val="0"/>
          <w:numId w:val="0"/>
        </w:numPr>
        <w:ind w:left="420" w:leftChars="0"/>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七、</w:t>
      </w:r>
      <w:r>
        <w:rPr>
          <w:rFonts w:hint="eastAsia" w:ascii="仿宋" w:hAnsi="仿宋" w:eastAsia="仿宋" w:cs="仿宋"/>
          <w:b/>
          <w:bCs w:val="0"/>
          <w:color w:val="auto"/>
          <w:sz w:val="32"/>
          <w:szCs w:val="32"/>
          <w:highlight w:val="none"/>
          <w:lang w:eastAsia="zh-CN"/>
        </w:rPr>
        <w:t>应急方案</w:t>
      </w:r>
    </w:p>
    <w:p w14:paraId="737F385F">
      <w:pPr>
        <w:numPr>
          <w:ilvl w:val="0"/>
          <w:numId w:val="0"/>
        </w:numPr>
        <w:ind w:left="420" w:leftChars="0"/>
        <w:rPr>
          <w:rFonts w:hint="eastAsia" w:ascii="仿宋" w:hAnsi="仿宋" w:eastAsia="仿宋" w:cs="仿宋"/>
          <w:color w:val="auto"/>
          <w:highlight w:val="none"/>
          <w:lang w:eastAsia="zh-CN"/>
        </w:rPr>
      </w:pPr>
      <w:r>
        <w:rPr>
          <w:rFonts w:hint="eastAsia" w:ascii="仿宋" w:hAnsi="仿宋" w:eastAsia="仿宋" w:cs="仿宋"/>
          <w:b/>
          <w:bCs/>
          <w:color w:val="auto"/>
          <w:highlight w:val="none"/>
          <w:lang w:val="en-US" w:eastAsia="zh-CN"/>
        </w:rPr>
        <w:t>格式自拟</w:t>
      </w:r>
    </w:p>
    <w:p w14:paraId="38A62BE7">
      <w:pPr>
        <w:pStyle w:val="4"/>
        <w:jc w:val="center"/>
        <w:rPr>
          <w:rFonts w:hint="eastAsia" w:ascii="宋体" w:hAnsi="宋体" w:eastAsia="宋体" w:cs="宋体"/>
          <w:b/>
          <w:bCs/>
          <w:color w:val="auto"/>
          <w:kern w:val="2"/>
          <w:sz w:val="36"/>
          <w:szCs w:val="32"/>
          <w:highlight w:val="none"/>
          <w:lang w:val="en-US" w:eastAsia="zh-CN" w:bidi="ar-SA"/>
        </w:rPr>
      </w:pPr>
    </w:p>
    <w:p w14:paraId="0675A9A9">
      <w:pPr>
        <w:pStyle w:val="4"/>
        <w:jc w:val="center"/>
        <w:rPr>
          <w:rFonts w:hint="eastAsia" w:ascii="宋体" w:hAnsi="宋体" w:eastAsia="宋体" w:cs="宋体"/>
          <w:b/>
          <w:bCs/>
          <w:color w:val="auto"/>
          <w:kern w:val="2"/>
          <w:sz w:val="36"/>
          <w:szCs w:val="32"/>
          <w:highlight w:val="none"/>
          <w:lang w:val="en-US" w:eastAsia="zh-CN" w:bidi="ar-SA"/>
        </w:rPr>
      </w:pPr>
    </w:p>
    <w:p w14:paraId="4E8E1C33">
      <w:pPr>
        <w:pStyle w:val="4"/>
        <w:jc w:val="center"/>
        <w:rPr>
          <w:rFonts w:hint="eastAsia" w:ascii="宋体" w:hAnsi="宋体" w:eastAsia="宋体" w:cs="宋体"/>
          <w:b/>
          <w:bCs/>
          <w:color w:val="auto"/>
          <w:kern w:val="2"/>
          <w:sz w:val="36"/>
          <w:szCs w:val="32"/>
          <w:highlight w:val="none"/>
          <w:lang w:val="en-US" w:eastAsia="zh-CN" w:bidi="ar-SA"/>
        </w:rPr>
      </w:pPr>
    </w:p>
    <w:p w14:paraId="5C90D571">
      <w:pPr>
        <w:pStyle w:val="4"/>
        <w:jc w:val="center"/>
        <w:rPr>
          <w:rFonts w:hint="eastAsia" w:ascii="宋体" w:hAnsi="宋体" w:eastAsia="宋体" w:cs="宋体"/>
          <w:b/>
          <w:bCs/>
          <w:color w:val="auto"/>
          <w:kern w:val="2"/>
          <w:sz w:val="36"/>
          <w:szCs w:val="32"/>
          <w:highlight w:val="none"/>
          <w:lang w:val="en-US" w:eastAsia="zh-CN" w:bidi="ar-SA"/>
        </w:rPr>
      </w:pPr>
    </w:p>
    <w:p w14:paraId="5392B039">
      <w:pPr>
        <w:pStyle w:val="4"/>
        <w:jc w:val="both"/>
        <w:rPr>
          <w:rFonts w:hint="eastAsia" w:ascii="宋体" w:hAnsi="宋体" w:eastAsia="宋体" w:cs="宋体"/>
          <w:b/>
          <w:bCs/>
          <w:color w:val="auto"/>
          <w:kern w:val="2"/>
          <w:sz w:val="36"/>
          <w:szCs w:val="32"/>
          <w:highlight w:val="none"/>
          <w:lang w:val="en-US" w:eastAsia="zh-CN" w:bidi="ar-SA"/>
        </w:rPr>
      </w:pPr>
    </w:p>
    <w:p w14:paraId="37719E66">
      <w:pPr>
        <w:rPr>
          <w:rFonts w:hint="eastAsia" w:ascii="宋体" w:hAnsi="宋体" w:eastAsia="宋体" w:cs="宋体"/>
          <w:b/>
          <w:bCs/>
          <w:color w:val="auto"/>
          <w:kern w:val="2"/>
          <w:sz w:val="36"/>
          <w:szCs w:val="32"/>
          <w:highlight w:val="none"/>
          <w:lang w:val="en-US" w:eastAsia="zh-CN" w:bidi="ar-SA"/>
        </w:rPr>
      </w:pPr>
    </w:p>
    <w:p w14:paraId="5DCFAEB4">
      <w:pPr>
        <w:pStyle w:val="4"/>
        <w:rPr>
          <w:rFonts w:hint="eastAsia" w:ascii="宋体" w:hAnsi="宋体" w:eastAsia="宋体" w:cs="宋体"/>
          <w:b/>
          <w:bCs/>
          <w:color w:val="auto"/>
          <w:kern w:val="2"/>
          <w:sz w:val="36"/>
          <w:szCs w:val="32"/>
          <w:highlight w:val="none"/>
          <w:lang w:val="en-US" w:eastAsia="zh-CN" w:bidi="ar-SA"/>
        </w:rPr>
      </w:pPr>
    </w:p>
    <w:p w14:paraId="6B2857B6">
      <w:pPr>
        <w:rPr>
          <w:rFonts w:hint="eastAsia" w:ascii="宋体" w:hAnsi="宋体" w:eastAsia="宋体" w:cs="宋体"/>
          <w:b/>
          <w:bCs/>
          <w:color w:val="auto"/>
          <w:kern w:val="2"/>
          <w:sz w:val="36"/>
          <w:szCs w:val="32"/>
          <w:highlight w:val="none"/>
          <w:lang w:val="en-US" w:eastAsia="zh-CN" w:bidi="ar-SA"/>
        </w:rPr>
      </w:pPr>
    </w:p>
    <w:p w14:paraId="21A0F8DE">
      <w:pPr>
        <w:pStyle w:val="4"/>
        <w:rPr>
          <w:rFonts w:hint="eastAsia" w:ascii="宋体" w:hAnsi="宋体" w:eastAsia="宋体" w:cs="宋体"/>
          <w:b/>
          <w:bCs/>
          <w:color w:val="auto"/>
          <w:kern w:val="2"/>
          <w:sz w:val="36"/>
          <w:szCs w:val="32"/>
          <w:highlight w:val="none"/>
          <w:lang w:val="en-US" w:eastAsia="zh-CN" w:bidi="ar-SA"/>
        </w:rPr>
      </w:pPr>
    </w:p>
    <w:p w14:paraId="02C47389">
      <w:pPr>
        <w:rPr>
          <w:rFonts w:hint="eastAsia"/>
          <w:color w:val="auto"/>
          <w:highlight w:val="none"/>
          <w:lang w:val="en-US" w:eastAsia="zh-CN"/>
        </w:rPr>
      </w:pPr>
    </w:p>
    <w:p w14:paraId="0E7084E5">
      <w:pPr>
        <w:pStyle w:val="4"/>
        <w:jc w:val="center"/>
        <w:rPr>
          <w:rFonts w:hint="eastAsia" w:ascii="宋体" w:hAnsi="宋体" w:eastAsia="宋体" w:cs="宋体"/>
          <w:b/>
          <w:bCs/>
          <w:color w:val="auto"/>
          <w:kern w:val="2"/>
          <w:sz w:val="36"/>
          <w:szCs w:val="32"/>
          <w:highlight w:val="none"/>
          <w:lang w:val="en-US" w:eastAsia="zh-CN" w:bidi="ar-SA"/>
        </w:rPr>
      </w:pPr>
    </w:p>
    <w:p w14:paraId="2D6E98E0">
      <w:pPr>
        <w:rPr>
          <w:rFonts w:hint="eastAsia"/>
          <w:color w:val="auto"/>
          <w:highlight w:val="none"/>
          <w:lang w:val="en-US" w:eastAsia="zh-CN"/>
        </w:rPr>
      </w:pPr>
    </w:p>
    <w:p w14:paraId="7BAC7A0E">
      <w:pPr>
        <w:pStyle w:val="4"/>
        <w:rPr>
          <w:rFonts w:hint="eastAsia"/>
          <w:color w:val="auto"/>
          <w:highlight w:val="none"/>
          <w:lang w:val="en-US" w:eastAsia="zh-CN"/>
        </w:rPr>
      </w:pPr>
      <w:r>
        <w:rPr>
          <w:rFonts w:hint="eastAsia"/>
          <w:color w:val="auto"/>
          <w:highlight w:val="none"/>
          <w:lang w:val="en-US" w:eastAsia="zh-CN"/>
        </w:rPr>
        <w:t>八、供应商类似业绩表及证明材料</w:t>
      </w:r>
    </w:p>
    <w:p w14:paraId="488D8193">
      <w:pPr>
        <w:pStyle w:val="4"/>
        <w:jc w:val="center"/>
        <w:rPr>
          <w:rFonts w:hint="eastAsia" w:ascii="宋体" w:hAnsi="宋体" w:eastAsia="宋体" w:cs="宋体"/>
          <w:b/>
          <w:bCs/>
          <w:color w:val="auto"/>
          <w:kern w:val="2"/>
          <w:sz w:val="36"/>
          <w:szCs w:val="32"/>
          <w:highlight w:val="none"/>
          <w:lang w:val="en-US" w:eastAsia="zh-CN" w:bidi="ar-SA"/>
        </w:rPr>
      </w:pPr>
    </w:p>
    <w:p w14:paraId="7483BBB3">
      <w:pPr>
        <w:rPr>
          <w:rFonts w:hint="eastAsia" w:ascii="宋体" w:hAnsi="宋体" w:eastAsia="宋体" w:cs="宋体"/>
          <w:b/>
          <w:bCs/>
          <w:color w:val="auto"/>
          <w:kern w:val="2"/>
          <w:sz w:val="36"/>
          <w:szCs w:val="32"/>
          <w:highlight w:val="none"/>
          <w:lang w:val="en-US" w:eastAsia="zh-CN" w:bidi="ar-SA"/>
        </w:rPr>
      </w:pPr>
    </w:p>
    <w:p w14:paraId="31CCE9E7">
      <w:pPr>
        <w:pStyle w:val="4"/>
        <w:rPr>
          <w:rFonts w:hint="eastAsia" w:ascii="宋体" w:hAnsi="宋体" w:eastAsia="宋体" w:cs="宋体"/>
          <w:b/>
          <w:bCs/>
          <w:color w:val="auto"/>
          <w:kern w:val="2"/>
          <w:sz w:val="36"/>
          <w:szCs w:val="32"/>
          <w:highlight w:val="none"/>
          <w:lang w:val="en-US" w:eastAsia="zh-CN" w:bidi="ar-SA"/>
        </w:rPr>
      </w:pPr>
    </w:p>
    <w:p w14:paraId="67D7CB76">
      <w:pPr>
        <w:rPr>
          <w:rFonts w:hint="eastAsia" w:ascii="宋体" w:hAnsi="宋体" w:eastAsia="宋体" w:cs="宋体"/>
          <w:b/>
          <w:bCs/>
          <w:color w:val="auto"/>
          <w:kern w:val="2"/>
          <w:sz w:val="36"/>
          <w:szCs w:val="32"/>
          <w:highlight w:val="none"/>
          <w:lang w:val="en-US" w:eastAsia="zh-CN" w:bidi="ar-SA"/>
        </w:rPr>
      </w:pPr>
    </w:p>
    <w:p w14:paraId="18C081A6">
      <w:pPr>
        <w:pStyle w:val="4"/>
        <w:rPr>
          <w:rFonts w:hint="eastAsia" w:ascii="宋体" w:hAnsi="宋体" w:eastAsia="宋体" w:cs="宋体"/>
          <w:b/>
          <w:bCs/>
          <w:color w:val="auto"/>
          <w:kern w:val="2"/>
          <w:sz w:val="36"/>
          <w:szCs w:val="32"/>
          <w:highlight w:val="none"/>
          <w:lang w:val="en-US" w:eastAsia="zh-CN" w:bidi="ar-SA"/>
        </w:rPr>
      </w:pPr>
    </w:p>
    <w:p w14:paraId="35D68769">
      <w:pPr>
        <w:rPr>
          <w:rFonts w:hint="eastAsia" w:ascii="宋体" w:hAnsi="宋体" w:eastAsia="宋体" w:cs="宋体"/>
          <w:b/>
          <w:bCs/>
          <w:color w:val="auto"/>
          <w:kern w:val="2"/>
          <w:sz w:val="36"/>
          <w:szCs w:val="32"/>
          <w:highlight w:val="none"/>
          <w:lang w:val="en-US" w:eastAsia="zh-CN" w:bidi="ar-SA"/>
        </w:rPr>
      </w:pPr>
    </w:p>
    <w:p w14:paraId="300C1338">
      <w:pPr>
        <w:pStyle w:val="4"/>
        <w:rPr>
          <w:rFonts w:hint="eastAsia" w:ascii="宋体" w:hAnsi="宋体" w:eastAsia="宋体" w:cs="宋体"/>
          <w:b/>
          <w:bCs/>
          <w:color w:val="auto"/>
          <w:kern w:val="2"/>
          <w:sz w:val="36"/>
          <w:szCs w:val="32"/>
          <w:highlight w:val="none"/>
          <w:lang w:val="en-US" w:eastAsia="zh-CN" w:bidi="ar-SA"/>
        </w:rPr>
      </w:pPr>
    </w:p>
    <w:p w14:paraId="7596453D">
      <w:pPr>
        <w:rPr>
          <w:rFonts w:hint="eastAsia" w:ascii="宋体" w:hAnsi="宋体" w:eastAsia="宋体" w:cs="宋体"/>
          <w:b/>
          <w:bCs/>
          <w:color w:val="auto"/>
          <w:kern w:val="2"/>
          <w:sz w:val="36"/>
          <w:szCs w:val="32"/>
          <w:highlight w:val="none"/>
          <w:lang w:val="en-US" w:eastAsia="zh-CN" w:bidi="ar-SA"/>
        </w:rPr>
      </w:pPr>
    </w:p>
    <w:p w14:paraId="62996E49">
      <w:pPr>
        <w:pStyle w:val="4"/>
        <w:rPr>
          <w:rFonts w:hint="eastAsia" w:ascii="宋体" w:hAnsi="宋体" w:eastAsia="宋体" w:cs="宋体"/>
          <w:b/>
          <w:bCs/>
          <w:color w:val="auto"/>
          <w:kern w:val="2"/>
          <w:sz w:val="36"/>
          <w:szCs w:val="32"/>
          <w:highlight w:val="none"/>
          <w:lang w:val="en-US" w:eastAsia="zh-CN" w:bidi="ar-SA"/>
        </w:rPr>
      </w:pPr>
    </w:p>
    <w:p w14:paraId="05F21B2D">
      <w:pPr>
        <w:rPr>
          <w:rFonts w:hint="eastAsia" w:ascii="宋体" w:hAnsi="宋体" w:eastAsia="宋体" w:cs="宋体"/>
          <w:b/>
          <w:bCs/>
          <w:color w:val="auto"/>
          <w:kern w:val="2"/>
          <w:sz w:val="36"/>
          <w:szCs w:val="32"/>
          <w:highlight w:val="none"/>
          <w:lang w:val="en-US" w:eastAsia="zh-CN" w:bidi="ar-SA"/>
        </w:rPr>
      </w:pPr>
    </w:p>
    <w:p w14:paraId="3FD633DD">
      <w:pPr>
        <w:pStyle w:val="4"/>
        <w:rPr>
          <w:rFonts w:hint="eastAsia" w:ascii="宋体" w:hAnsi="宋体" w:eastAsia="宋体" w:cs="宋体"/>
          <w:b/>
          <w:bCs/>
          <w:color w:val="auto"/>
          <w:kern w:val="2"/>
          <w:sz w:val="36"/>
          <w:szCs w:val="32"/>
          <w:highlight w:val="none"/>
          <w:lang w:val="en-US" w:eastAsia="zh-CN" w:bidi="ar-SA"/>
        </w:rPr>
      </w:pPr>
    </w:p>
    <w:p w14:paraId="19325E84">
      <w:pPr>
        <w:rPr>
          <w:rFonts w:hint="eastAsia" w:ascii="宋体" w:hAnsi="宋体" w:eastAsia="宋体" w:cs="宋体"/>
          <w:b/>
          <w:bCs/>
          <w:color w:val="auto"/>
          <w:kern w:val="2"/>
          <w:sz w:val="36"/>
          <w:szCs w:val="32"/>
          <w:highlight w:val="none"/>
          <w:lang w:val="en-US" w:eastAsia="zh-CN" w:bidi="ar-SA"/>
        </w:rPr>
      </w:pPr>
    </w:p>
    <w:p w14:paraId="188C8D44">
      <w:pPr>
        <w:pStyle w:val="4"/>
        <w:rPr>
          <w:rFonts w:hint="eastAsia"/>
          <w:color w:val="auto"/>
          <w:highlight w:val="none"/>
          <w:lang w:val="en-US" w:eastAsia="zh-CN"/>
        </w:rPr>
      </w:pPr>
    </w:p>
    <w:p w14:paraId="013A1C4F">
      <w:pPr>
        <w:rPr>
          <w:rFonts w:hint="eastAsia" w:ascii="宋体" w:hAnsi="宋体" w:eastAsia="宋体" w:cs="宋体"/>
          <w:b/>
          <w:bCs/>
          <w:color w:val="auto"/>
          <w:kern w:val="2"/>
          <w:sz w:val="36"/>
          <w:szCs w:val="32"/>
          <w:highlight w:val="none"/>
          <w:lang w:val="en-US" w:eastAsia="zh-CN" w:bidi="ar-SA"/>
        </w:rPr>
      </w:pPr>
    </w:p>
    <w:p w14:paraId="09B976B9">
      <w:pPr>
        <w:pStyle w:val="4"/>
        <w:rPr>
          <w:rFonts w:hint="eastAsia"/>
          <w:color w:val="auto"/>
          <w:highlight w:val="none"/>
          <w:lang w:val="en-US" w:eastAsia="zh-CN"/>
        </w:rPr>
      </w:pPr>
      <w:r>
        <w:rPr>
          <w:rFonts w:hint="eastAsia"/>
          <w:color w:val="auto"/>
          <w:highlight w:val="none"/>
          <w:lang w:val="en-US" w:eastAsia="zh-CN"/>
        </w:rPr>
        <w:t>九、供应商认为应提供的其他资料</w:t>
      </w:r>
    </w:p>
    <w:p w14:paraId="2FEB23A0">
      <w:pPr>
        <w:pStyle w:val="4"/>
        <w:rPr>
          <w:rFonts w:hint="eastAsia"/>
          <w:color w:val="auto"/>
          <w:highlight w:val="none"/>
          <w:lang w:val="en-US" w:eastAsia="zh-CN"/>
        </w:rPr>
      </w:pPr>
      <w:r>
        <w:rPr>
          <w:rFonts w:hint="eastAsia"/>
          <w:color w:val="auto"/>
          <w:highlight w:val="none"/>
          <w:lang w:val="en-US" w:eastAsia="zh-CN"/>
        </w:rPr>
        <w:t>格式自拟</w:t>
      </w:r>
    </w:p>
    <w:p w14:paraId="67395DBB">
      <w:pPr>
        <w:pStyle w:val="4"/>
        <w:rPr>
          <w:rFonts w:hint="eastAsia" w:ascii="宋体" w:hAnsi="宋体" w:eastAsia="宋体" w:cs="宋体"/>
          <w:b/>
          <w:bCs/>
          <w:color w:val="auto"/>
          <w:kern w:val="2"/>
          <w:sz w:val="36"/>
          <w:szCs w:val="32"/>
          <w:highlight w:val="none"/>
          <w:lang w:val="en-US" w:eastAsia="zh-CN" w:bidi="ar-SA"/>
        </w:rPr>
      </w:pPr>
    </w:p>
    <w:p w14:paraId="3D787249">
      <w:pPr>
        <w:rPr>
          <w:rFonts w:hint="eastAsia" w:ascii="宋体" w:hAnsi="宋体" w:eastAsia="宋体" w:cs="宋体"/>
          <w:b/>
          <w:bCs/>
          <w:color w:val="auto"/>
          <w:kern w:val="2"/>
          <w:sz w:val="36"/>
          <w:szCs w:val="32"/>
          <w:highlight w:val="none"/>
          <w:lang w:val="en-US" w:eastAsia="zh-CN" w:bidi="ar-SA"/>
        </w:rPr>
      </w:pPr>
    </w:p>
    <w:p w14:paraId="16E77D95">
      <w:pPr>
        <w:pStyle w:val="4"/>
        <w:rPr>
          <w:rFonts w:hint="eastAsia" w:ascii="宋体" w:hAnsi="宋体" w:eastAsia="宋体" w:cs="宋体"/>
          <w:b/>
          <w:bCs/>
          <w:color w:val="auto"/>
          <w:kern w:val="2"/>
          <w:sz w:val="36"/>
          <w:szCs w:val="32"/>
          <w:highlight w:val="none"/>
          <w:lang w:val="en-US" w:eastAsia="zh-CN" w:bidi="ar-SA"/>
        </w:rPr>
      </w:pPr>
    </w:p>
    <w:p w14:paraId="3B346839">
      <w:pPr>
        <w:rPr>
          <w:rFonts w:hint="eastAsia" w:ascii="宋体" w:hAnsi="宋体" w:eastAsia="宋体" w:cs="宋体"/>
          <w:b/>
          <w:bCs/>
          <w:color w:val="auto"/>
          <w:kern w:val="2"/>
          <w:sz w:val="36"/>
          <w:szCs w:val="32"/>
          <w:highlight w:val="none"/>
          <w:lang w:val="en-US" w:eastAsia="zh-CN" w:bidi="ar-SA"/>
        </w:rPr>
      </w:pPr>
    </w:p>
    <w:p w14:paraId="5B7A8C73">
      <w:pPr>
        <w:pStyle w:val="4"/>
        <w:rPr>
          <w:rFonts w:hint="eastAsia" w:ascii="宋体" w:hAnsi="宋体" w:eastAsia="宋体" w:cs="宋体"/>
          <w:b/>
          <w:bCs/>
          <w:color w:val="auto"/>
          <w:kern w:val="2"/>
          <w:sz w:val="36"/>
          <w:szCs w:val="32"/>
          <w:highlight w:val="none"/>
          <w:lang w:val="en-US" w:eastAsia="zh-CN" w:bidi="ar-SA"/>
        </w:rPr>
      </w:pPr>
    </w:p>
    <w:p w14:paraId="4E270C5F">
      <w:pPr>
        <w:rPr>
          <w:rFonts w:hint="eastAsia" w:ascii="宋体" w:hAnsi="宋体" w:eastAsia="宋体" w:cs="宋体"/>
          <w:b/>
          <w:bCs/>
          <w:color w:val="auto"/>
          <w:kern w:val="2"/>
          <w:sz w:val="36"/>
          <w:szCs w:val="32"/>
          <w:highlight w:val="none"/>
          <w:lang w:val="en-US" w:eastAsia="zh-CN" w:bidi="ar-SA"/>
        </w:rPr>
      </w:pPr>
    </w:p>
    <w:p w14:paraId="6A79732D">
      <w:pPr>
        <w:pStyle w:val="4"/>
        <w:rPr>
          <w:rFonts w:hint="eastAsia" w:ascii="宋体" w:hAnsi="宋体" w:eastAsia="宋体" w:cs="宋体"/>
          <w:b/>
          <w:bCs/>
          <w:color w:val="auto"/>
          <w:kern w:val="2"/>
          <w:sz w:val="36"/>
          <w:szCs w:val="32"/>
          <w:highlight w:val="none"/>
          <w:lang w:val="en-US" w:eastAsia="zh-CN" w:bidi="ar-SA"/>
        </w:rPr>
      </w:pPr>
    </w:p>
    <w:p w14:paraId="4FF94134">
      <w:pPr>
        <w:rPr>
          <w:rFonts w:hint="eastAsia" w:ascii="宋体" w:hAnsi="宋体" w:eastAsia="宋体" w:cs="宋体"/>
          <w:b/>
          <w:bCs/>
          <w:color w:val="auto"/>
          <w:kern w:val="2"/>
          <w:sz w:val="36"/>
          <w:szCs w:val="32"/>
          <w:highlight w:val="none"/>
          <w:lang w:val="en-US" w:eastAsia="zh-CN" w:bidi="ar-SA"/>
        </w:rPr>
      </w:pPr>
    </w:p>
    <w:p w14:paraId="51AFCEB2">
      <w:pPr>
        <w:pStyle w:val="4"/>
        <w:rPr>
          <w:rFonts w:hint="eastAsia" w:ascii="宋体" w:hAnsi="宋体" w:eastAsia="宋体" w:cs="宋体"/>
          <w:b/>
          <w:bCs/>
          <w:color w:val="auto"/>
          <w:kern w:val="2"/>
          <w:sz w:val="36"/>
          <w:szCs w:val="32"/>
          <w:highlight w:val="none"/>
          <w:lang w:val="en-US" w:eastAsia="zh-CN" w:bidi="ar-SA"/>
        </w:rPr>
      </w:pPr>
    </w:p>
    <w:p w14:paraId="79D640D5">
      <w:pPr>
        <w:rPr>
          <w:rFonts w:hint="eastAsia" w:ascii="宋体" w:hAnsi="宋体" w:eastAsia="宋体" w:cs="宋体"/>
          <w:b/>
          <w:bCs/>
          <w:color w:val="auto"/>
          <w:kern w:val="2"/>
          <w:sz w:val="36"/>
          <w:szCs w:val="32"/>
          <w:highlight w:val="none"/>
          <w:lang w:val="en-US" w:eastAsia="zh-CN" w:bidi="ar-SA"/>
        </w:rPr>
      </w:pPr>
    </w:p>
    <w:p w14:paraId="3E3227A4">
      <w:pPr>
        <w:pStyle w:val="4"/>
        <w:rPr>
          <w:rFonts w:hint="eastAsia" w:ascii="宋体" w:hAnsi="宋体" w:eastAsia="宋体" w:cs="宋体"/>
          <w:b/>
          <w:bCs/>
          <w:color w:val="auto"/>
          <w:kern w:val="2"/>
          <w:sz w:val="36"/>
          <w:szCs w:val="32"/>
          <w:highlight w:val="none"/>
          <w:lang w:val="en-US" w:eastAsia="zh-CN" w:bidi="ar-SA"/>
        </w:rPr>
      </w:pPr>
    </w:p>
    <w:p w14:paraId="6B7567DF">
      <w:pPr>
        <w:rPr>
          <w:rFonts w:hint="eastAsia"/>
          <w:color w:val="auto"/>
          <w:highlight w:val="none"/>
          <w:lang w:val="en-US" w:eastAsia="zh-CN"/>
        </w:rPr>
      </w:pPr>
    </w:p>
    <w:p w14:paraId="397FE181">
      <w:pPr>
        <w:rPr>
          <w:rFonts w:hint="eastAsia"/>
          <w:color w:val="auto"/>
          <w:highlight w:val="none"/>
          <w:lang w:val="en-US" w:eastAsia="zh-CN"/>
        </w:rPr>
      </w:pPr>
    </w:p>
    <w:p w14:paraId="43A5FA8B">
      <w:pPr>
        <w:pStyle w:val="4"/>
        <w:jc w:val="center"/>
        <w:rPr>
          <w:rFonts w:hint="default" w:ascii="宋体" w:hAnsi="宋体" w:eastAsia="宋体" w:cs="宋体"/>
          <w:b/>
          <w:bCs/>
          <w:color w:val="auto"/>
          <w:kern w:val="2"/>
          <w:sz w:val="36"/>
          <w:szCs w:val="32"/>
          <w:highlight w:val="none"/>
          <w:lang w:val="en-US" w:eastAsia="zh-CN" w:bidi="ar-SA"/>
        </w:rPr>
      </w:pPr>
      <w:r>
        <w:rPr>
          <w:rFonts w:hint="eastAsia" w:ascii="宋体" w:hAnsi="宋体" w:eastAsia="宋体" w:cs="宋体"/>
          <w:b/>
          <w:bCs/>
          <w:color w:val="auto"/>
          <w:kern w:val="2"/>
          <w:sz w:val="36"/>
          <w:szCs w:val="32"/>
          <w:highlight w:val="none"/>
          <w:lang w:val="en-US" w:eastAsia="zh-CN" w:bidi="ar-SA"/>
        </w:rPr>
        <w:t>第四章  评分办法</w:t>
      </w:r>
    </w:p>
    <w:p w14:paraId="64D691A8">
      <w:pPr>
        <w:pStyle w:val="2"/>
        <w:bidi w:val="0"/>
        <w:ind w:left="0" w:leftChars="0" w:firstLine="0" w:firstLineChars="0"/>
        <w:jc w:val="center"/>
        <w:rPr>
          <w:rFonts w:hint="eastAsia" w:ascii="仿宋" w:hAnsi="仿宋" w:eastAsia="仿宋" w:cs="仿宋"/>
          <w:b/>
          <w:bCs/>
          <w:color w:val="auto"/>
          <w:kern w:val="2"/>
          <w:sz w:val="36"/>
          <w:szCs w:val="36"/>
          <w:highlight w:val="none"/>
          <w:shd w:val="clear" w:color="auto" w:fill="FFFFFF"/>
          <w:lang w:val="en-US" w:eastAsia="zh-CN" w:bidi="ar-SA"/>
        </w:rPr>
      </w:pPr>
    </w:p>
    <w:p w14:paraId="762445B4">
      <w:pPr>
        <w:snapToGrid w:val="0"/>
        <w:spacing w:line="440" w:lineRule="exact"/>
        <w:ind w:firstLine="640" w:firstLineChars="200"/>
        <w:rPr>
          <w:rFonts w:hint="eastAsia" w:ascii="仿宋" w:hAnsi="仿宋" w:eastAsia="仿宋" w:cs="仿宋"/>
          <w:b w:val="0"/>
          <w:color w:val="auto"/>
          <w:kern w:val="2"/>
          <w:sz w:val="32"/>
          <w:szCs w:val="32"/>
          <w:highlight w:val="none"/>
          <w:shd w:val="clear" w:color="auto" w:fill="FFFFFF"/>
          <w:lang w:val="en-US" w:eastAsia="zh-CN" w:bidi="ar-SA"/>
        </w:rPr>
      </w:pPr>
      <w:r>
        <w:rPr>
          <w:rFonts w:hint="eastAsia" w:ascii="仿宋" w:hAnsi="仿宋" w:eastAsia="仿宋" w:cs="仿宋"/>
          <w:b w:val="0"/>
          <w:color w:val="auto"/>
          <w:kern w:val="2"/>
          <w:sz w:val="32"/>
          <w:szCs w:val="32"/>
          <w:highlight w:val="none"/>
          <w:shd w:val="clear" w:color="auto" w:fill="FFFFFF"/>
          <w:lang w:val="en-US" w:eastAsia="zh-CN" w:bidi="ar-SA"/>
        </w:rPr>
        <w:t>1、资格审查：本项目供应商的资格条件在磋商时进行审查。供应商应在磋商响应文件中按磋商文件的规定和要求附上所有的资格证明文件，要求提供的复印件必须加盖单位印章（鲜章），授权委托书必须提供授权单位原件（鲜章）并按上述顺序装订。若提供的资格证明文件不全或不实，将导致其磋商或成交资格被取消。</w:t>
      </w:r>
    </w:p>
    <w:p w14:paraId="6B2CFAC3">
      <w:pPr>
        <w:spacing w:line="440" w:lineRule="exact"/>
        <w:ind w:firstLine="640" w:firstLineChars="200"/>
        <w:rPr>
          <w:rFonts w:hint="eastAsia" w:ascii="仿宋" w:hAnsi="仿宋" w:eastAsia="仿宋" w:cs="仿宋"/>
          <w:b w:val="0"/>
          <w:color w:val="auto"/>
          <w:kern w:val="2"/>
          <w:sz w:val="32"/>
          <w:szCs w:val="32"/>
          <w:highlight w:val="none"/>
          <w:shd w:val="clear" w:color="auto" w:fill="FFFFFF"/>
          <w:lang w:val="en-US" w:eastAsia="zh-CN" w:bidi="ar-SA"/>
        </w:rPr>
      </w:pPr>
      <w:r>
        <w:rPr>
          <w:rFonts w:hint="eastAsia" w:ascii="仿宋" w:hAnsi="仿宋" w:eastAsia="仿宋" w:cs="仿宋"/>
          <w:b w:val="0"/>
          <w:color w:val="auto"/>
          <w:kern w:val="2"/>
          <w:sz w:val="32"/>
          <w:szCs w:val="32"/>
          <w:highlight w:val="none"/>
          <w:shd w:val="clear" w:color="auto" w:fill="FFFFFF"/>
          <w:lang w:val="en-US" w:eastAsia="zh-CN" w:bidi="ar-SA"/>
        </w:rPr>
        <w:t>2、成交供应商确定方法：本项目磋商方法为综合评分法。评分因素主要有：报价、服务方案、履约及其它要求等，请各供货商尽量提供详尽的证明材料。综合评分明细表如下：</w:t>
      </w:r>
    </w:p>
    <w:p w14:paraId="0A9C2E36">
      <w:pPr>
        <w:rPr>
          <w:rFonts w:hint="eastAsia" w:ascii="楷体" w:hAnsi="楷体" w:eastAsia="楷体" w:cs="楷体"/>
          <w:color w:val="auto"/>
          <w:sz w:val="24"/>
          <w:szCs w:val="24"/>
          <w:highlight w:val="none"/>
          <w:lang w:val="en-US" w:eastAsia="zh-CN"/>
        </w:rPr>
      </w:pPr>
    </w:p>
    <w:tbl>
      <w:tblPr>
        <w:tblStyle w:val="16"/>
        <w:tblW w:w="8417" w:type="dxa"/>
        <w:jc w:val="center"/>
        <w:tblLayout w:type="fixed"/>
        <w:tblCellMar>
          <w:top w:w="0" w:type="dxa"/>
          <w:left w:w="0" w:type="dxa"/>
          <w:bottom w:w="0" w:type="dxa"/>
          <w:right w:w="0" w:type="dxa"/>
        </w:tblCellMar>
      </w:tblPr>
      <w:tblGrid>
        <w:gridCol w:w="511"/>
        <w:gridCol w:w="1297"/>
        <w:gridCol w:w="715"/>
        <w:gridCol w:w="5054"/>
        <w:gridCol w:w="840"/>
      </w:tblGrid>
      <w:tr w14:paraId="36188EB9">
        <w:tblPrEx>
          <w:tblCellMar>
            <w:top w:w="0" w:type="dxa"/>
            <w:left w:w="0" w:type="dxa"/>
            <w:bottom w:w="0" w:type="dxa"/>
            <w:right w:w="0" w:type="dxa"/>
          </w:tblCellMar>
        </w:tblPrEx>
        <w:trPr>
          <w:trHeight w:val="640"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4C91B9">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序号</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5ECBAF">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评分因素及权重</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A1F83F">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分值</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8FCC44">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评分标准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7F8C71">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说明</w:t>
            </w:r>
          </w:p>
        </w:tc>
      </w:tr>
      <w:tr w14:paraId="03E96F7B">
        <w:tblPrEx>
          <w:tblCellMar>
            <w:top w:w="0" w:type="dxa"/>
            <w:left w:w="0" w:type="dxa"/>
            <w:bottom w:w="0" w:type="dxa"/>
            <w:right w:w="0" w:type="dxa"/>
          </w:tblCellMar>
        </w:tblPrEx>
        <w:trPr>
          <w:trHeight w:val="2188" w:hRule="atLeast"/>
          <w:jc w:val="center"/>
        </w:trPr>
        <w:tc>
          <w:tcPr>
            <w:tcW w:w="511" w:type="dxa"/>
            <w:tcBorders>
              <w:top w:val="nil"/>
              <w:left w:val="single" w:color="auto" w:sz="8" w:space="0"/>
              <w:right w:val="single" w:color="auto" w:sz="8" w:space="0"/>
            </w:tcBorders>
            <w:tcMar>
              <w:top w:w="0" w:type="dxa"/>
              <w:left w:w="108" w:type="dxa"/>
              <w:bottom w:w="0" w:type="dxa"/>
              <w:right w:w="108" w:type="dxa"/>
            </w:tcMar>
            <w:vAlign w:val="center"/>
          </w:tcPr>
          <w:p w14:paraId="72E5F9EA">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1</w:t>
            </w:r>
          </w:p>
        </w:tc>
        <w:tc>
          <w:tcPr>
            <w:tcW w:w="1297" w:type="dxa"/>
            <w:tcBorders>
              <w:top w:val="nil"/>
              <w:left w:val="nil"/>
              <w:right w:val="single" w:color="auto" w:sz="8" w:space="0"/>
            </w:tcBorders>
            <w:tcMar>
              <w:top w:w="0" w:type="dxa"/>
              <w:left w:w="108" w:type="dxa"/>
              <w:bottom w:w="0" w:type="dxa"/>
              <w:right w:w="108" w:type="dxa"/>
            </w:tcMar>
            <w:vAlign w:val="center"/>
          </w:tcPr>
          <w:p w14:paraId="108C67AE">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报价</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597A33F1">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w:t>
            </w:r>
          </w:p>
        </w:tc>
        <w:tc>
          <w:tcPr>
            <w:tcW w:w="5054" w:type="dxa"/>
            <w:tcBorders>
              <w:top w:val="nil"/>
              <w:left w:val="nil"/>
              <w:bottom w:val="single" w:color="auto" w:sz="8" w:space="0"/>
              <w:right w:val="single" w:color="auto" w:sz="8" w:space="0"/>
            </w:tcBorders>
            <w:tcMar>
              <w:top w:w="0" w:type="dxa"/>
              <w:left w:w="108" w:type="dxa"/>
              <w:bottom w:w="0" w:type="dxa"/>
              <w:right w:w="108" w:type="dxa"/>
            </w:tcMar>
            <w:vAlign w:val="center"/>
          </w:tcPr>
          <w:p w14:paraId="51D0501E">
            <w:pPr>
              <w:spacing w:line="440" w:lineRule="exact"/>
              <w:ind w:firstLine="640" w:firstLineChars="200"/>
              <w:rPr>
                <w:rFonts w:hint="eastAsia" w:ascii="仿宋" w:hAnsi="仿宋" w:eastAsia="仿宋" w:cs="仿宋"/>
                <w:sz w:val="32"/>
                <w:szCs w:val="32"/>
                <w:highlight w:val="none"/>
              </w:rPr>
            </w:pPr>
            <w:r>
              <w:rPr>
                <w:rFonts w:hint="eastAsia" w:ascii="仿宋" w:hAnsi="仿宋" w:eastAsia="仿宋" w:cs="仿宋"/>
                <w:b w:val="0"/>
                <w:color w:val="auto"/>
                <w:kern w:val="2"/>
                <w:sz w:val="32"/>
                <w:szCs w:val="32"/>
                <w:highlight w:val="none"/>
                <w:shd w:val="clear" w:color="auto" w:fill="FFFFFF"/>
                <w:lang w:val="en-US" w:eastAsia="zh-CN" w:bidi="ar-SA"/>
              </w:rPr>
              <w:t>综合评分法中的价格分统一采用低价优先法计算，即满足招标文件要求且投标价格最低的投标报价为基准价，其价格分为满分。其它投标人的价格分统一按照下列公式计算：价格得分=(评标基准价/投标报价)×价格权值。</w:t>
            </w:r>
          </w:p>
        </w:tc>
        <w:tc>
          <w:tcPr>
            <w:tcW w:w="840" w:type="dxa"/>
            <w:tcBorders>
              <w:top w:val="nil"/>
              <w:left w:val="nil"/>
              <w:right w:val="single" w:color="auto" w:sz="8" w:space="0"/>
            </w:tcBorders>
            <w:tcMar>
              <w:top w:w="0" w:type="dxa"/>
              <w:left w:w="108" w:type="dxa"/>
              <w:bottom w:w="0" w:type="dxa"/>
              <w:right w:w="108" w:type="dxa"/>
            </w:tcMar>
            <w:vAlign w:val="center"/>
          </w:tcPr>
          <w:p w14:paraId="306B260E">
            <w:pPr>
              <w:ind w:left="-38"/>
              <w:rPr>
                <w:rFonts w:hint="eastAsia" w:ascii="仿宋" w:hAnsi="仿宋" w:eastAsia="仿宋" w:cs="仿宋"/>
                <w:sz w:val="32"/>
                <w:szCs w:val="32"/>
                <w:highlight w:val="none"/>
              </w:rPr>
            </w:pPr>
          </w:p>
        </w:tc>
      </w:tr>
      <w:tr w14:paraId="3753FA9C">
        <w:tblPrEx>
          <w:tblCellMar>
            <w:top w:w="0" w:type="dxa"/>
            <w:left w:w="0" w:type="dxa"/>
            <w:bottom w:w="0" w:type="dxa"/>
            <w:right w:w="0" w:type="dxa"/>
          </w:tblCellMar>
        </w:tblPrEx>
        <w:trPr>
          <w:trHeight w:val="814"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04A62C">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2</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C15D90">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服务</w:t>
            </w:r>
            <w:r>
              <w:rPr>
                <w:rFonts w:hint="eastAsia" w:ascii="仿宋" w:hAnsi="仿宋" w:eastAsia="仿宋" w:cs="仿宋"/>
                <w:sz w:val="32"/>
                <w:szCs w:val="32"/>
                <w:highlight w:val="none"/>
                <w:lang w:val="en-US" w:eastAsia="zh-CN"/>
              </w:rPr>
              <w:t>方案40</w:t>
            </w:r>
            <w:r>
              <w:rPr>
                <w:rFonts w:hint="eastAsia" w:ascii="仿宋" w:hAnsi="仿宋" w:eastAsia="仿宋" w:cs="仿宋"/>
                <w:sz w:val="32"/>
                <w:szCs w:val="32"/>
                <w:highlight w:val="none"/>
              </w:rPr>
              <w:t>%</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1296EB">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40</w:t>
            </w:r>
            <w:r>
              <w:rPr>
                <w:rFonts w:hint="eastAsia" w:ascii="仿宋" w:hAnsi="仿宋" w:eastAsia="仿宋" w:cs="仿宋"/>
                <w:sz w:val="32"/>
                <w:szCs w:val="32"/>
                <w:highlight w:val="none"/>
              </w:rPr>
              <w:t xml:space="preserve">分 </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B1701B">
            <w:pPr>
              <w:spacing w:line="440" w:lineRule="exact"/>
              <w:ind w:firstLine="640" w:firstLineChars="200"/>
              <w:rPr>
                <w:rFonts w:hint="eastAsia" w:ascii="仿宋" w:hAnsi="仿宋" w:eastAsia="仿宋" w:cs="仿宋"/>
                <w:b w:val="0"/>
                <w:color w:val="auto"/>
                <w:kern w:val="2"/>
                <w:sz w:val="32"/>
                <w:szCs w:val="32"/>
                <w:highlight w:val="none"/>
                <w:shd w:val="clear" w:color="auto" w:fill="FFFFFF"/>
                <w:lang w:val="en-US" w:eastAsia="zh-CN" w:bidi="ar-SA"/>
              </w:rPr>
            </w:pPr>
            <w:r>
              <w:rPr>
                <w:rFonts w:hint="eastAsia" w:ascii="仿宋" w:hAnsi="仿宋" w:eastAsia="仿宋" w:cs="仿宋"/>
                <w:b w:val="0"/>
                <w:color w:val="auto"/>
                <w:kern w:val="2"/>
                <w:sz w:val="32"/>
                <w:szCs w:val="32"/>
                <w:highlight w:val="none"/>
                <w:shd w:val="clear" w:color="auto" w:fill="FFFFFF"/>
                <w:lang w:val="en-US" w:eastAsia="zh-CN" w:bidi="ar-SA"/>
              </w:rPr>
              <w:t>对投标人提供的整体维修技术方案进行评估（主要包括但不限于：</w:t>
            </w:r>
          </w:p>
          <w:p w14:paraId="52BD9D40">
            <w:pPr>
              <w:spacing w:line="440" w:lineRule="exac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val="0"/>
                <w:color w:val="auto"/>
                <w:kern w:val="2"/>
                <w:sz w:val="32"/>
                <w:szCs w:val="32"/>
                <w:highlight w:val="none"/>
                <w:shd w:val="clear" w:color="auto" w:fill="FFFFFF"/>
                <w:lang w:val="en-US" w:eastAsia="zh-CN" w:bidi="ar-SA"/>
              </w:rPr>
              <w:t>故障现象、维修技术方案），方案的完整性、合理性、科学、可行性。优得 21-30 分;良得 11-20 分;一般得 1-10 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594360">
            <w:pPr>
              <w:tabs>
                <w:tab w:val="left" w:pos="600"/>
              </w:tabs>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tc>
      </w:tr>
      <w:tr w14:paraId="4F25F106">
        <w:tblPrEx>
          <w:tblCellMar>
            <w:top w:w="0" w:type="dxa"/>
            <w:left w:w="0" w:type="dxa"/>
            <w:bottom w:w="0" w:type="dxa"/>
            <w:right w:w="0" w:type="dxa"/>
          </w:tblCellMar>
        </w:tblPrEx>
        <w:trPr>
          <w:trHeight w:val="3197"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12C1A">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6B9C19">
            <w:pPr>
              <w:tabs>
                <w:tab w:val="left" w:pos="600"/>
              </w:tabs>
              <w:jc w:val="center"/>
              <w:rPr>
                <w:rFonts w:hint="default"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类似业绩</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5B678E">
            <w:pPr>
              <w:tabs>
                <w:tab w:val="left" w:pos="600"/>
              </w:tabs>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7A4957">
            <w:pPr>
              <w:tabs>
                <w:tab w:val="left" w:pos="600"/>
              </w:tabs>
              <w:spacing w:line="400" w:lineRule="exact"/>
              <w:rPr>
                <w:rFonts w:hint="default" w:ascii="仿宋" w:hAnsi="仿宋" w:eastAsia="仿宋" w:cs="仿宋"/>
                <w:b w:val="0"/>
                <w:color w:val="auto"/>
                <w:kern w:val="2"/>
                <w:sz w:val="32"/>
                <w:szCs w:val="32"/>
                <w:highlight w:val="none"/>
                <w:shd w:val="clear" w:color="auto" w:fill="FFFFFF"/>
                <w:lang w:val="en-US" w:eastAsia="zh-CN" w:bidi="ar-SA"/>
              </w:rPr>
            </w:pPr>
            <w:r>
              <w:rPr>
                <w:rFonts w:hint="eastAsia" w:ascii="仿宋" w:hAnsi="仿宋" w:eastAsia="仿宋" w:cs="仿宋"/>
                <w:color w:val="000000" w:themeColor="text1"/>
                <w:sz w:val="32"/>
                <w:szCs w:val="32"/>
                <w:highlight w:val="none"/>
                <w14:textFill>
                  <w14:solidFill>
                    <w14:schemeClr w14:val="tx1"/>
                  </w14:solidFill>
                </w14:textFill>
              </w:rPr>
              <w:t xml:space="preserve"> </w:t>
            </w:r>
            <w:r>
              <w:rPr>
                <w:rFonts w:hint="eastAsia" w:ascii="仿宋" w:hAnsi="仿宋" w:eastAsia="仿宋" w:cs="仿宋"/>
                <w:b w:val="0"/>
                <w:color w:val="auto"/>
                <w:kern w:val="2"/>
                <w:sz w:val="32"/>
                <w:szCs w:val="32"/>
                <w:highlight w:val="none"/>
                <w:shd w:val="clear" w:color="auto" w:fill="FFFFFF"/>
                <w:lang w:val="en-US" w:eastAsia="zh-CN" w:bidi="ar-SA"/>
              </w:rPr>
              <w:t>供应商 2022 年至今具有类似项目经验的一个得5分，每增加一个类似项目经验加5分，最多得20分（提供合同或协议复印件加盖公章）。</w:t>
            </w:r>
          </w:p>
          <w:p w14:paraId="08887DC8">
            <w:pPr>
              <w:tabs>
                <w:tab w:val="left" w:pos="600"/>
              </w:tabs>
              <w:spacing w:line="400" w:lineRule="exact"/>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4B9960">
            <w:pPr>
              <w:spacing w:line="480" w:lineRule="exact"/>
              <w:rPr>
                <w:rFonts w:hint="default" w:ascii="仿宋" w:hAnsi="仿宋" w:eastAsia="仿宋" w:cs="仿宋"/>
                <w:sz w:val="32"/>
                <w:szCs w:val="32"/>
                <w:highlight w:val="none"/>
                <w:lang w:val="en-US" w:eastAsia="zh-CN"/>
              </w:rPr>
            </w:pPr>
          </w:p>
        </w:tc>
      </w:tr>
      <w:tr w14:paraId="4797F684">
        <w:tblPrEx>
          <w:tblCellMar>
            <w:top w:w="0" w:type="dxa"/>
            <w:left w:w="0" w:type="dxa"/>
            <w:bottom w:w="0" w:type="dxa"/>
            <w:right w:w="0" w:type="dxa"/>
          </w:tblCellMar>
        </w:tblPrEx>
        <w:trPr>
          <w:trHeight w:val="3197"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4EE05A">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5E89FA">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售后及其他</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DDBB16">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7E2DF6">
            <w:pPr>
              <w:tabs>
                <w:tab w:val="left" w:pos="600"/>
              </w:tabs>
              <w:spacing w:line="400" w:lineRule="exact"/>
              <w:rPr>
                <w:rFonts w:hint="eastAsia" w:ascii="仿宋" w:hAnsi="仿宋" w:eastAsia="仿宋" w:cs="仿宋"/>
                <w:b w:val="0"/>
                <w:color w:val="auto"/>
                <w:kern w:val="2"/>
                <w:sz w:val="32"/>
                <w:szCs w:val="32"/>
                <w:highlight w:val="none"/>
                <w:shd w:val="clear" w:color="auto" w:fill="FFFFFF"/>
                <w:lang w:val="en-US" w:eastAsia="zh-CN" w:bidi="ar-SA"/>
              </w:rPr>
            </w:pPr>
            <w:r>
              <w:rPr>
                <w:rFonts w:hint="eastAsia" w:ascii="仿宋" w:hAnsi="仿宋" w:eastAsia="仿宋" w:cs="仿宋"/>
                <w:b w:val="0"/>
                <w:color w:val="auto"/>
                <w:kern w:val="2"/>
                <w:sz w:val="32"/>
                <w:szCs w:val="32"/>
                <w:highlight w:val="none"/>
                <w:shd w:val="clear" w:color="auto" w:fill="FFFFFF"/>
                <w:lang w:val="en-US" w:eastAsia="zh-CN" w:bidi="ar-SA"/>
              </w:rPr>
              <w:t>根据本项目的实际情况提供的售后</w:t>
            </w:r>
          </w:p>
          <w:p w14:paraId="14BE818F">
            <w:pPr>
              <w:tabs>
                <w:tab w:val="left" w:pos="600"/>
              </w:tabs>
              <w:spacing w:line="400" w:lineRule="exact"/>
              <w:rPr>
                <w:rFonts w:hint="eastAsia" w:ascii="仿宋" w:hAnsi="仿宋" w:eastAsia="仿宋" w:cs="仿宋"/>
                <w:b w:val="0"/>
                <w:color w:val="auto"/>
                <w:kern w:val="2"/>
                <w:sz w:val="32"/>
                <w:szCs w:val="32"/>
                <w:highlight w:val="none"/>
                <w:shd w:val="clear" w:color="auto" w:fill="FFFFFF"/>
                <w:lang w:val="en-US" w:eastAsia="zh-CN" w:bidi="ar-SA"/>
              </w:rPr>
            </w:pPr>
            <w:r>
              <w:rPr>
                <w:rFonts w:hint="eastAsia" w:ascii="仿宋" w:hAnsi="仿宋" w:eastAsia="仿宋" w:cs="仿宋"/>
                <w:b w:val="0"/>
                <w:color w:val="auto"/>
                <w:kern w:val="2"/>
                <w:sz w:val="32"/>
                <w:szCs w:val="32"/>
                <w:highlight w:val="none"/>
                <w:shd w:val="clear" w:color="auto" w:fill="FFFFFF"/>
                <w:lang w:val="en-US" w:eastAsia="zh-CN" w:bidi="ar-SA"/>
              </w:rPr>
              <w:t>它要求服务方案打分（包括但不限于：售后管理制度、服务措施、服务承诺、备品备件）,优得 11-20 分;良得 1-10 分;一般得不得分。</w:t>
            </w:r>
          </w:p>
          <w:p w14:paraId="07C76E92">
            <w:pPr>
              <w:tabs>
                <w:tab w:val="left" w:pos="600"/>
              </w:tabs>
              <w:spacing w:line="400" w:lineRule="exact"/>
              <w:rPr>
                <w:rFonts w:hint="default" w:ascii="仿宋" w:hAnsi="仿宋" w:eastAsia="仿宋" w:cs="仿宋"/>
                <w:color w:val="000000" w:themeColor="text1"/>
                <w:sz w:val="32"/>
                <w:szCs w:val="32"/>
                <w:highlight w:val="none"/>
                <w:lang w:val="en-US" w:eastAsia="zh-CN"/>
                <w14:textFill>
                  <w14:solidFill>
                    <w14:schemeClr w14:val="tx1"/>
                  </w14:solidFill>
                </w14:textFill>
              </w:rPr>
            </w:pP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CBA9217">
            <w:pPr>
              <w:spacing w:line="480" w:lineRule="exact"/>
              <w:rPr>
                <w:rFonts w:hint="eastAsia" w:ascii="仿宋" w:hAnsi="仿宋" w:eastAsia="仿宋" w:cs="仿宋"/>
                <w:sz w:val="32"/>
                <w:szCs w:val="32"/>
                <w:highlight w:val="none"/>
              </w:rPr>
            </w:pPr>
          </w:p>
        </w:tc>
      </w:tr>
    </w:tbl>
    <w:p w14:paraId="0906EA5A">
      <w:pPr>
        <w:pStyle w:val="4"/>
        <w:jc w:val="center"/>
        <w:rPr>
          <w:rFonts w:hint="eastAsia" w:ascii="宋体" w:hAnsi="宋体" w:eastAsia="宋体" w:cs="宋体"/>
          <w:b/>
          <w:bCs/>
          <w:color w:val="auto"/>
          <w:kern w:val="2"/>
          <w:sz w:val="36"/>
          <w:szCs w:val="32"/>
          <w:highlight w:val="none"/>
          <w:lang w:val="en-US" w:eastAsia="zh-CN" w:bidi="ar-SA"/>
        </w:rPr>
      </w:pPr>
    </w:p>
    <w:p w14:paraId="712905EA">
      <w:pPr>
        <w:rPr>
          <w:rFonts w:hint="eastAsia" w:ascii="宋体" w:hAnsi="宋体" w:eastAsia="宋体" w:cs="宋体"/>
          <w:b/>
          <w:bCs/>
          <w:color w:val="auto"/>
          <w:kern w:val="2"/>
          <w:sz w:val="36"/>
          <w:szCs w:val="32"/>
          <w:highlight w:val="none"/>
          <w:lang w:val="en-US" w:eastAsia="zh-CN" w:bidi="ar-SA"/>
        </w:rPr>
      </w:pPr>
    </w:p>
    <w:p w14:paraId="7934DB60">
      <w:pPr>
        <w:rPr>
          <w:rFonts w:hint="eastAsia" w:ascii="宋体" w:hAnsi="宋体" w:eastAsia="宋体" w:cs="宋体"/>
          <w:b/>
          <w:bCs/>
          <w:color w:val="auto"/>
          <w:kern w:val="2"/>
          <w:sz w:val="36"/>
          <w:szCs w:val="32"/>
          <w:highlight w:val="none"/>
          <w:lang w:val="en-US" w:eastAsia="zh-CN" w:bidi="ar-SA"/>
        </w:rPr>
      </w:pPr>
    </w:p>
    <w:p w14:paraId="67A11F0F">
      <w:pPr>
        <w:rPr>
          <w:rFonts w:hint="eastAsia" w:ascii="宋体" w:hAnsi="宋体" w:eastAsia="宋体" w:cs="宋体"/>
          <w:b/>
          <w:bCs/>
          <w:color w:val="auto"/>
          <w:kern w:val="2"/>
          <w:sz w:val="36"/>
          <w:szCs w:val="32"/>
          <w:highlight w:val="none"/>
          <w:lang w:val="en-US" w:eastAsia="zh-CN" w:bidi="ar-SA"/>
        </w:rPr>
      </w:pPr>
    </w:p>
    <w:p w14:paraId="37FBE139">
      <w:pPr>
        <w:rPr>
          <w:rFonts w:hint="eastAsia" w:ascii="宋体" w:hAnsi="宋体" w:eastAsia="宋体" w:cs="宋体"/>
          <w:b/>
          <w:bCs/>
          <w:color w:val="auto"/>
          <w:kern w:val="2"/>
          <w:sz w:val="36"/>
          <w:szCs w:val="32"/>
          <w:highlight w:val="none"/>
          <w:lang w:val="en-US" w:eastAsia="zh-CN" w:bidi="ar-SA"/>
        </w:rPr>
      </w:pPr>
    </w:p>
    <w:p w14:paraId="18FBE015">
      <w:pPr>
        <w:rPr>
          <w:rFonts w:hint="eastAsia" w:ascii="宋体" w:hAnsi="宋体" w:eastAsia="宋体" w:cs="宋体"/>
          <w:b/>
          <w:bCs/>
          <w:color w:val="auto"/>
          <w:kern w:val="2"/>
          <w:sz w:val="36"/>
          <w:szCs w:val="32"/>
          <w:highlight w:val="none"/>
          <w:lang w:val="en-US" w:eastAsia="zh-CN" w:bidi="ar-SA"/>
        </w:rPr>
      </w:pPr>
    </w:p>
    <w:p w14:paraId="366943A1">
      <w:pPr>
        <w:rPr>
          <w:rFonts w:hint="eastAsia" w:ascii="宋体" w:hAnsi="宋体" w:eastAsia="宋体" w:cs="宋体"/>
          <w:b/>
          <w:bCs/>
          <w:color w:val="auto"/>
          <w:kern w:val="2"/>
          <w:sz w:val="36"/>
          <w:szCs w:val="32"/>
          <w:highlight w:val="none"/>
          <w:lang w:val="en-US" w:eastAsia="zh-CN" w:bidi="ar-SA"/>
        </w:rPr>
      </w:pPr>
    </w:p>
    <w:p w14:paraId="7761A05B">
      <w:pPr>
        <w:pStyle w:val="4"/>
        <w:jc w:val="center"/>
        <w:rPr>
          <w:rFonts w:hint="eastAsia" w:ascii="宋体" w:hAnsi="宋体" w:eastAsia="宋体" w:cs="宋体"/>
          <w:b/>
          <w:bCs/>
          <w:color w:val="auto"/>
          <w:kern w:val="2"/>
          <w:sz w:val="36"/>
          <w:szCs w:val="32"/>
          <w:highlight w:val="none"/>
          <w:lang w:val="en-US" w:eastAsia="zh-CN" w:bidi="ar-SA"/>
        </w:rPr>
      </w:pPr>
    </w:p>
    <w:p w14:paraId="766F73CD">
      <w:pPr>
        <w:rPr>
          <w:rFonts w:hint="eastAsia"/>
          <w:lang w:val="en-US" w:eastAsia="zh-CN"/>
        </w:rPr>
      </w:pPr>
    </w:p>
    <w:p w14:paraId="2E2D9BDF">
      <w:pPr>
        <w:pStyle w:val="4"/>
        <w:jc w:val="center"/>
        <w:rPr>
          <w:rFonts w:hint="default" w:ascii="宋体" w:hAnsi="宋体" w:eastAsia="宋体" w:cs="宋体"/>
          <w:b/>
          <w:bCs/>
          <w:color w:val="auto"/>
          <w:kern w:val="2"/>
          <w:sz w:val="36"/>
          <w:szCs w:val="32"/>
          <w:highlight w:val="none"/>
          <w:lang w:val="en-US" w:eastAsia="zh-CN" w:bidi="ar-SA"/>
        </w:rPr>
      </w:pPr>
      <w:r>
        <w:rPr>
          <w:rFonts w:hint="eastAsia" w:ascii="宋体" w:hAnsi="宋体" w:eastAsia="宋体" w:cs="宋体"/>
          <w:b/>
          <w:bCs/>
          <w:color w:val="auto"/>
          <w:kern w:val="2"/>
          <w:sz w:val="36"/>
          <w:szCs w:val="32"/>
          <w:highlight w:val="none"/>
          <w:lang w:val="en-US" w:eastAsia="zh-CN" w:bidi="ar-SA"/>
        </w:rPr>
        <w:t>第五章  合同模板</w:t>
      </w:r>
    </w:p>
    <w:p w14:paraId="437D0192">
      <w:pPr>
        <w:snapToGrid w:val="0"/>
        <w:spacing w:line="440" w:lineRule="exact"/>
        <w:rPr>
          <w:rFonts w:hint="eastAsia" w:ascii="仿宋" w:hAnsi="仿宋" w:eastAsia="仿宋" w:cs="仿宋"/>
          <w:b w:val="0"/>
          <w:color w:val="auto"/>
          <w:kern w:val="2"/>
          <w:sz w:val="32"/>
          <w:szCs w:val="32"/>
          <w:highlight w:val="none"/>
          <w:shd w:val="clear" w:color="auto" w:fill="FFFFFF"/>
          <w:lang w:val="en-US" w:eastAsia="zh-CN" w:bidi="ar-SA"/>
        </w:rPr>
      </w:pPr>
      <w:bookmarkStart w:id="19" w:name="_Toc28142"/>
      <w:bookmarkStart w:id="20" w:name="_Toc2611"/>
      <w:bookmarkStart w:id="21" w:name="_Toc8757"/>
      <w:r>
        <w:rPr>
          <w:rFonts w:hint="eastAsia" w:ascii="仿宋" w:hAnsi="仿宋" w:eastAsia="仿宋" w:cs="仿宋"/>
          <w:b w:val="0"/>
          <w:color w:val="auto"/>
          <w:kern w:val="2"/>
          <w:sz w:val="32"/>
          <w:szCs w:val="32"/>
          <w:highlight w:val="none"/>
          <w:shd w:val="clear" w:color="auto" w:fill="FFFFFF"/>
          <w:lang w:val="en-US" w:eastAsia="zh-CN" w:bidi="ar-SA"/>
        </w:rPr>
        <w:t>（以下合同内容仅为参考格式及条款，实际签订的合同内容可能发生变化。）</w:t>
      </w:r>
      <w:bookmarkEnd w:id="19"/>
      <w:bookmarkEnd w:id="20"/>
      <w:bookmarkEnd w:id="21"/>
    </w:p>
    <w:p w14:paraId="75ADA7B2">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甲方：梓潼县人民医院 </w:t>
      </w:r>
    </w:p>
    <w:p w14:paraId="5FD6195D">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乙方： </w:t>
      </w:r>
    </w:p>
    <w:p w14:paraId="0A399244">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乙方对甲方所有的电子鼻咽喉镜实施维修服务，经过双方协商达成如 </w:t>
      </w:r>
    </w:p>
    <w:p w14:paraId="7FF0CA15">
      <w:pPr>
        <w:keepNext w:val="0"/>
        <w:keepLines w:val="0"/>
        <w:widowControl/>
        <w:suppressLineNumbers w:val="0"/>
        <w:jc w:val="left"/>
      </w:pPr>
      <w:r>
        <w:rPr>
          <w:rFonts w:hint="eastAsia" w:ascii="仿宋" w:hAnsi="仿宋" w:eastAsia="仿宋" w:cs="仿宋"/>
          <w:color w:val="000000"/>
          <w:kern w:val="0"/>
          <w:sz w:val="28"/>
          <w:szCs w:val="28"/>
          <w:lang w:val="en-US" w:eastAsia="zh-CN" w:bidi="ar"/>
        </w:rPr>
        <w:t>下协议：</w:t>
      </w:r>
    </w:p>
    <w:p w14:paraId="45396A60">
      <w:pPr>
        <w:keepNext w:val="0"/>
        <w:keepLines w:val="0"/>
        <w:widowControl/>
        <w:suppressLineNumbers w:val="0"/>
        <w:jc w:val="left"/>
        <w:rPr>
          <w:vertAlign w:val="baseline"/>
        </w:rPr>
      </w:pPr>
      <w:r>
        <w:rPr>
          <w:rFonts w:hint="eastAsia" w:ascii="仿宋" w:hAnsi="仿宋" w:eastAsia="仿宋" w:cs="仿宋"/>
          <w:color w:val="000000"/>
          <w:kern w:val="0"/>
          <w:sz w:val="28"/>
          <w:szCs w:val="28"/>
          <w:lang w:val="en-US" w:eastAsia="zh-CN" w:bidi="ar"/>
        </w:rPr>
        <w:t xml:space="preserve">一、设备信息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6AC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5450A8C">
            <w:pPr>
              <w:keepNext w:val="0"/>
              <w:keepLines w:val="0"/>
              <w:widowControl/>
              <w:suppressLineNumbers w:val="0"/>
              <w:jc w:val="center"/>
              <w:rPr>
                <w:rFonts w:hint="default" w:eastAsia="仿宋_GB2312"/>
                <w:vertAlign w:val="baseline"/>
                <w:lang w:val="en-US" w:eastAsia="zh-CN"/>
              </w:rPr>
            </w:pPr>
            <w:r>
              <w:rPr>
                <w:rFonts w:hint="eastAsia"/>
                <w:vertAlign w:val="baseline"/>
                <w:lang w:val="en-US" w:eastAsia="zh-CN"/>
              </w:rPr>
              <w:t>设备名称</w:t>
            </w:r>
          </w:p>
        </w:tc>
        <w:tc>
          <w:tcPr>
            <w:tcW w:w="2130" w:type="dxa"/>
          </w:tcPr>
          <w:p w14:paraId="140B90F6">
            <w:pPr>
              <w:keepNext w:val="0"/>
              <w:keepLines w:val="0"/>
              <w:widowControl/>
              <w:suppressLineNumbers w:val="0"/>
              <w:jc w:val="center"/>
              <w:rPr>
                <w:vertAlign w:val="baseline"/>
              </w:rPr>
            </w:pPr>
            <w:r>
              <w:rPr>
                <w:rFonts w:hint="eastAsia" w:ascii="仿宋" w:hAnsi="仿宋" w:eastAsia="仿宋" w:cs="仿宋"/>
                <w:color w:val="000000"/>
                <w:kern w:val="0"/>
                <w:sz w:val="28"/>
                <w:szCs w:val="28"/>
                <w:lang w:val="en-US" w:eastAsia="zh-CN" w:bidi="ar"/>
              </w:rPr>
              <w:t>设备型号</w:t>
            </w:r>
          </w:p>
        </w:tc>
        <w:tc>
          <w:tcPr>
            <w:tcW w:w="2131" w:type="dxa"/>
          </w:tcPr>
          <w:p w14:paraId="1462411F">
            <w:pPr>
              <w:keepNext w:val="0"/>
              <w:keepLines w:val="0"/>
              <w:widowControl/>
              <w:suppressLineNumbers w:val="0"/>
              <w:jc w:val="center"/>
              <w:rPr>
                <w:vertAlign w:val="baseline"/>
              </w:rPr>
            </w:pPr>
            <w:r>
              <w:rPr>
                <w:rFonts w:hint="eastAsia" w:ascii="仿宋" w:hAnsi="仿宋" w:eastAsia="仿宋" w:cs="仿宋"/>
                <w:color w:val="000000"/>
                <w:kern w:val="0"/>
                <w:sz w:val="28"/>
                <w:szCs w:val="28"/>
                <w:lang w:val="en-US" w:eastAsia="zh-CN" w:bidi="ar"/>
              </w:rPr>
              <w:t>设备编号</w:t>
            </w:r>
          </w:p>
        </w:tc>
        <w:tc>
          <w:tcPr>
            <w:tcW w:w="2131" w:type="dxa"/>
          </w:tcPr>
          <w:p w14:paraId="44C6E891">
            <w:pPr>
              <w:keepNext w:val="0"/>
              <w:keepLines w:val="0"/>
              <w:widowControl/>
              <w:suppressLineNumbers w:val="0"/>
              <w:jc w:val="center"/>
              <w:rPr>
                <w:vertAlign w:val="baseline"/>
              </w:rPr>
            </w:pPr>
            <w:r>
              <w:rPr>
                <w:rFonts w:hint="eastAsia" w:ascii="仿宋" w:hAnsi="仿宋" w:eastAsia="仿宋" w:cs="仿宋"/>
                <w:color w:val="000000"/>
                <w:kern w:val="0"/>
                <w:sz w:val="28"/>
                <w:szCs w:val="28"/>
                <w:lang w:val="en-US" w:eastAsia="zh-CN" w:bidi="ar"/>
              </w:rPr>
              <w:t>备注</w:t>
            </w:r>
          </w:p>
        </w:tc>
      </w:tr>
      <w:tr w14:paraId="2E2B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307368E">
            <w:pPr>
              <w:keepNext w:val="0"/>
              <w:keepLines w:val="0"/>
              <w:widowControl/>
              <w:suppressLineNumbers w:val="0"/>
              <w:jc w:val="center"/>
              <w:rPr>
                <w:vertAlign w:val="baseline"/>
              </w:rPr>
            </w:pPr>
            <w:r>
              <w:rPr>
                <w:rFonts w:hint="eastAsia" w:ascii="仿宋" w:hAnsi="仿宋" w:eastAsia="仿宋" w:cs="仿宋"/>
                <w:color w:val="000000"/>
                <w:kern w:val="0"/>
                <w:sz w:val="28"/>
                <w:szCs w:val="28"/>
                <w:lang w:val="en-US" w:eastAsia="zh-CN" w:bidi="ar"/>
              </w:rPr>
              <w:t>电子鼻咽喉镜</w:t>
            </w:r>
          </w:p>
        </w:tc>
        <w:tc>
          <w:tcPr>
            <w:tcW w:w="2130" w:type="dxa"/>
          </w:tcPr>
          <w:p w14:paraId="6CA45C14">
            <w:pPr>
              <w:keepNext w:val="0"/>
              <w:keepLines w:val="0"/>
              <w:widowControl/>
              <w:suppressLineNumbers w:val="0"/>
              <w:jc w:val="center"/>
              <w:rPr>
                <w:vertAlign w:val="baseline"/>
              </w:rPr>
            </w:pPr>
            <w:r>
              <w:rPr>
                <w:rFonts w:hint="eastAsia" w:ascii="仿宋" w:hAnsi="仿宋" w:eastAsia="仿宋" w:cs="仿宋"/>
                <w:color w:val="000000"/>
                <w:kern w:val="0"/>
                <w:sz w:val="28"/>
                <w:szCs w:val="28"/>
                <w:lang w:val="en-US" w:eastAsia="zh-CN" w:bidi="ar"/>
              </w:rPr>
              <w:t>电子鼻咽喉镜</w:t>
            </w:r>
          </w:p>
        </w:tc>
        <w:tc>
          <w:tcPr>
            <w:tcW w:w="2131" w:type="dxa"/>
          </w:tcPr>
          <w:p w14:paraId="27B1F08C">
            <w:pPr>
              <w:keepNext w:val="0"/>
              <w:keepLines w:val="0"/>
              <w:widowControl/>
              <w:suppressLineNumbers w:val="0"/>
              <w:jc w:val="center"/>
              <w:rPr>
                <w:vertAlign w:val="baseline"/>
              </w:rPr>
            </w:pPr>
          </w:p>
        </w:tc>
        <w:tc>
          <w:tcPr>
            <w:tcW w:w="2131" w:type="dxa"/>
          </w:tcPr>
          <w:p w14:paraId="46BDC144">
            <w:pPr>
              <w:keepNext w:val="0"/>
              <w:keepLines w:val="0"/>
              <w:widowControl/>
              <w:suppressLineNumbers w:val="0"/>
              <w:jc w:val="center"/>
              <w:rPr>
                <w:vertAlign w:val="baseline"/>
              </w:rPr>
            </w:pPr>
          </w:p>
        </w:tc>
      </w:tr>
    </w:tbl>
    <w:p w14:paraId="0BDD8D85">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二、维修项目情况及材料费用 </w:t>
      </w:r>
    </w:p>
    <w:p w14:paraId="1CB902EF">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三、人员出行费工本费用： </w:t>
      </w:r>
    </w:p>
    <w:p w14:paraId="61AE7F04">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四、检测费／其它费用： </w:t>
      </w:r>
    </w:p>
    <w:p w14:paraId="5F7F78CC">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本次维修收费共计【（二）＋（三）＋（四）项】： </w:t>
      </w:r>
    </w:p>
    <w:p w14:paraId="34794858">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人民币大写：大写 </w:t>
      </w:r>
    </w:p>
    <w:p w14:paraId="4A7AEA5E">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小写 </w:t>
      </w:r>
    </w:p>
    <w:p w14:paraId="0F26A3A2">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五、甲方汇款信息： </w:t>
      </w:r>
    </w:p>
    <w:p w14:paraId="406E8E18">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账户名称： </w:t>
      </w:r>
    </w:p>
    <w:p w14:paraId="32333AB2">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地址： </w:t>
      </w:r>
    </w:p>
    <w:p w14:paraId="6E769A2B">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开户行： </w:t>
      </w:r>
    </w:p>
    <w:p w14:paraId="1F022451">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账号： </w:t>
      </w:r>
    </w:p>
    <w:p w14:paraId="65711241">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六、本次维修周期：零部件到位后 3 个工作日。 </w:t>
      </w:r>
    </w:p>
    <w:p w14:paraId="51DDDEB9">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整机维修完成、验收合格正常使用满 1 个月后甲方将维修款项汇入乙方指定账号。 </w:t>
      </w:r>
    </w:p>
    <w:p w14:paraId="7EA9C8F1">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七、本次更换部件非人为原因损坏保修期为 6 个月，人为损坏、 </w:t>
      </w:r>
    </w:p>
    <w:p w14:paraId="7FBC5F99">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非乙方授权单位或人员实施维修而造成的故障，不予质保。 </w:t>
      </w:r>
    </w:p>
    <w:p w14:paraId="072DF385">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八、本协议一式贰份，甲、乙双方各执壹份，具有同等法律效力。 </w:t>
      </w:r>
    </w:p>
    <w:p w14:paraId="7C83B9E3">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九、本合同签字盖章后生效。 </w:t>
      </w:r>
    </w:p>
    <w:p w14:paraId="231F342B">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十、其它补充事项：无。 </w:t>
      </w:r>
    </w:p>
    <w:p w14:paraId="4C75E828">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甲方（盖章）：梓潼县人民医院   乙方（盖章）： </w:t>
      </w:r>
    </w:p>
    <w:p w14:paraId="0D6ABBE5">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代理人签字：                   代理人签字： </w:t>
      </w:r>
    </w:p>
    <w:p w14:paraId="7DFD138E">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年  月  日                   年  月  日</w:t>
      </w:r>
    </w:p>
    <w:p w14:paraId="142EA84E">
      <w:pPr>
        <w:snapToGrid w:val="0"/>
        <w:spacing w:line="440" w:lineRule="exact"/>
        <w:ind w:firstLine="640" w:firstLineChars="200"/>
        <w:rPr>
          <w:rFonts w:hint="eastAsia" w:ascii="仿宋" w:hAnsi="仿宋" w:eastAsia="仿宋" w:cs="仿宋"/>
          <w:b w:val="0"/>
          <w:color w:val="auto"/>
          <w:kern w:val="2"/>
          <w:sz w:val="32"/>
          <w:szCs w:val="32"/>
          <w:highlight w:val="none"/>
          <w:shd w:val="clear" w:color="auto" w:fill="FFFFFF"/>
          <w:lang w:val="en-US" w:eastAsia="zh-CN" w:bidi="ar-SA"/>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0EA058-6BA6-47BF-BB54-AB3291EBF6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DA4D37A-D8AA-4E00-ADFE-B7495724CD19}"/>
  </w:font>
  <w:font w:name="Calibri Light">
    <w:panose1 w:val="020F0302020204030204"/>
    <w:charset w:val="00"/>
    <w:family w:val="auto"/>
    <w:pitch w:val="default"/>
    <w:sig w:usb0="E4002EFF" w:usb1="C000247B" w:usb2="00000009" w:usb3="00000000" w:csb0="200001FF" w:csb1="00000000"/>
  </w:font>
  <w:font w:name="楷体à.ā">
    <w:altName w:val="宋体"/>
    <w:panose1 w:val="00000000000000000000"/>
    <w:charset w:val="86"/>
    <w:family w:val="decorative"/>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embedRegular r:id="rId3" w:fontKey="{AD59EFE5-F494-4219-8C76-65DAB13D7CFB}"/>
  </w:font>
  <w:font w:name="楷体">
    <w:panose1 w:val="02010609060101010101"/>
    <w:charset w:val="86"/>
    <w:family w:val="auto"/>
    <w:pitch w:val="default"/>
    <w:sig w:usb0="800002BF" w:usb1="38CF7CFA" w:usb2="00000016" w:usb3="00000000" w:csb0="00040001" w:csb1="00000000"/>
    <w:embedRegular r:id="rId4" w:fontKey="{B07E04F5-B2C1-4C3C-9624-1843493057E1}"/>
  </w:font>
  <w:font w:name="方正小标宋简体">
    <w:panose1 w:val="03000509000000000000"/>
    <w:charset w:val="86"/>
    <w:family w:val="auto"/>
    <w:pitch w:val="default"/>
    <w:sig w:usb0="00000001" w:usb1="080E0000" w:usb2="00000000" w:usb3="00000000" w:csb0="00040000" w:csb1="00000000"/>
    <w:embedRegular r:id="rId5" w:fontKey="{B67D4C41-D1DD-47F4-A891-37F3D53FFF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292C">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1AFC6"/>
    <w:multiLevelType w:val="singleLevel"/>
    <w:tmpl w:val="96D1AFC6"/>
    <w:lvl w:ilvl="0" w:tentative="0">
      <w:start w:val="1"/>
      <w:numFmt w:val="chineseCounting"/>
      <w:suff w:val="nothing"/>
      <w:lvlText w:val="%1、"/>
      <w:lvlJc w:val="left"/>
      <w:pPr>
        <w:ind w:left="0" w:firstLine="420"/>
      </w:pPr>
      <w:rPr>
        <w:rFonts w:hint="eastAsia"/>
      </w:rPr>
    </w:lvl>
  </w:abstractNum>
  <w:abstractNum w:abstractNumId="1">
    <w:nsid w:val="DE319353"/>
    <w:multiLevelType w:val="singleLevel"/>
    <w:tmpl w:val="DE319353"/>
    <w:lvl w:ilvl="0" w:tentative="0">
      <w:start w:val="1"/>
      <w:numFmt w:val="decimal"/>
      <w:lvlText w:val="%1."/>
      <w:lvlJc w:val="left"/>
      <w:pPr>
        <w:ind w:left="425" w:hanging="425"/>
      </w:pPr>
      <w:rPr>
        <w:rFonts w:hint="default"/>
      </w:rPr>
    </w:lvl>
  </w:abstractNum>
  <w:abstractNum w:abstractNumId="2">
    <w:nsid w:val="FCD0CEBC"/>
    <w:multiLevelType w:val="singleLevel"/>
    <w:tmpl w:val="FCD0CEBC"/>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MDcwYmFiNTZmNjUzOTEwNTc5ZDUwNWM2MmM5MTYifQ=="/>
  </w:docVars>
  <w:rsids>
    <w:rsidRoot w:val="61385E12"/>
    <w:rsid w:val="008A2738"/>
    <w:rsid w:val="03772D01"/>
    <w:rsid w:val="04135BBB"/>
    <w:rsid w:val="04356973"/>
    <w:rsid w:val="060B3FC7"/>
    <w:rsid w:val="067907F7"/>
    <w:rsid w:val="07314A6A"/>
    <w:rsid w:val="07524D03"/>
    <w:rsid w:val="07F02301"/>
    <w:rsid w:val="0991581A"/>
    <w:rsid w:val="09B26CC5"/>
    <w:rsid w:val="0CB47336"/>
    <w:rsid w:val="0CE73BD2"/>
    <w:rsid w:val="0D667DDE"/>
    <w:rsid w:val="0F586A2D"/>
    <w:rsid w:val="0F7176F5"/>
    <w:rsid w:val="0FA746A9"/>
    <w:rsid w:val="10005824"/>
    <w:rsid w:val="107C0BFB"/>
    <w:rsid w:val="115A7956"/>
    <w:rsid w:val="11E64458"/>
    <w:rsid w:val="12FE16DE"/>
    <w:rsid w:val="13F131F5"/>
    <w:rsid w:val="14351FF1"/>
    <w:rsid w:val="15BD7D92"/>
    <w:rsid w:val="17C75893"/>
    <w:rsid w:val="18744896"/>
    <w:rsid w:val="194E03D5"/>
    <w:rsid w:val="196941D1"/>
    <w:rsid w:val="198C59B9"/>
    <w:rsid w:val="1AEF4888"/>
    <w:rsid w:val="1D5E7B1B"/>
    <w:rsid w:val="1FD45996"/>
    <w:rsid w:val="1FD93E89"/>
    <w:rsid w:val="20A45FFF"/>
    <w:rsid w:val="20FC293F"/>
    <w:rsid w:val="21540B73"/>
    <w:rsid w:val="21CD0CED"/>
    <w:rsid w:val="223E7D15"/>
    <w:rsid w:val="22651CAD"/>
    <w:rsid w:val="22D04A02"/>
    <w:rsid w:val="24C71F2B"/>
    <w:rsid w:val="24DD7E02"/>
    <w:rsid w:val="2510340B"/>
    <w:rsid w:val="2CA51971"/>
    <w:rsid w:val="2D021AD0"/>
    <w:rsid w:val="2D762C9A"/>
    <w:rsid w:val="2D8F0B70"/>
    <w:rsid w:val="2F1C16C2"/>
    <w:rsid w:val="2F9527E6"/>
    <w:rsid w:val="2FA92E88"/>
    <w:rsid w:val="31CD4A09"/>
    <w:rsid w:val="363D4D9E"/>
    <w:rsid w:val="36F1131A"/>
    <w:rsid w:val="3718753F"/>
    <w:rsid w:val="38D75690"/>
    <w:rsid w:val="390B2632"/>
    <w:rsid w:val="39331E36"/>
    <w:rsid w:val="393D0B81"/>
    <w:rsid w:val="39A643A6"/>
    <w:rsid w:val="3CFB07DF"/>
    <w:rsid w:val="3D114B04"/>
    <w:rsid w:val="3D306998"/>
    <w:rsid w:val="3E621F26"/>
    <w:rsid w:val="3EAE5888"/>
    <w:rsid w:val="3F9116CC"/>
    <w:rsid w:val="3FB41B8F"/>
    <w:rsid w:val="408E324B"/>
    <w:rsid w:val="42E56823"/>
    <w:rsid w:val="43284690"/>
    <w:rsid w:val="44FC0749"/>
    <w:rsid w:val="45060134"/>
    <w:rsid w:val="48C60608"/>
    <w:rsid w:val="49C128B7"/>
    <w:rsid w:val="4A7B18FF"/>
    <w:rsid w:val="4AAA4A0A"/>
    <w:rsid w:val="4B70085E"/>
    <w:rsid w:val="4BCF1BC0"/>
    <w:rsid w:val="4DCF1164"/>
    <w:rsid w:val="4E0545B0"/>
    <w:rsid w:val="4E4D260C"/>
    <w:rsid w:val="4E6442BE"/>
    <w:rsid w:val="4F8A64FD"/>
    <w:rsid w:val="5033458B"/>
    <w:rsid w:val="51977C87"/>
    <w:rsid w:val="51B0245C"/>
    <w:rsid w:val="52CE4132"/>
    <w:rsid w:val="53B27EB9"/>
    <w:rsid w:val="53D145BC"/>
    <w:rsid w:val="56945B1D"/>
    <w:rsid w:val="56FB04C8"/>
    <w:rsid w:val="57102C42"/>
    <w:rsid w:val="57346F94"/>
    <w:rsid w:val="5ADA6144"/>
    <w:rsid w:val="5D5143E6"/>
    <w:rsid w:val="5EEE3F19"/>
    <w:rsid w:val="5F964035"/>
    <w:rsid w:val="61385E12"/>
    <w:rsid w:val="61C61AFC"/>
    <w:rsid w:val="64621347"/>
    <w:rsid w:val="64D1122E"/>
    <w:rsid w:val="665E3D1B"/>
    <w:rsid w:val="681C2B17"/>
    <w:rsid w:val="694A4060"/>
    <w:rsid w:val="6ABB3E90"/>
    <w:rsid w:val="6AF6016A"/>
    <w:rsid w:val="6B5273C1"/>
    <w:rsid w:val="6CCF3859"/>
    <w:rsid w:val="6D210B4F"/>
    <w:rsid w:val="6D624060"/>
    <w:rsid w:val="6DFC3DD4"/>
    <w:rsid w:val="6DFF1B63"/>
    <w:rsid w:val="6F1846AE"/>
    <w:rsid w:val="74021CFC"/>
    <w:rsid w:val="74673EDE"/>
    <w:rsid w:val="750452F3"/>
    <w:rsid w:val="76CB75E9"/>
    <w:rsid w:val="76D769E0"/>
    <w:rsid w:val="77CA451A"/>
    <w:rsid w:val="77CD3ACE"/>
    <w:rsid w:val="78537BB3"/>
    <w:rsid w:val="787C46A7"/>
    <w:rsid w:val="79B044D5"/>
    <w:rsid w:val="7FEA4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6"/>
    <w:autoRedefine/>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autoRedefine/>
    <w:qFormat/>
    <w:uiPriority w:val="0"/>
    <w:pPr>
      <w:keepNext/>
      <w:widowControl w:val="0"/>
      <w:spacing w:line="360" w:lineRule="auto"/>
      <w:ind w:firstLine="300" w:firstLineChars="300"/>
      <w:jc w:val="both"/>
      <w:outlineLvl w:val="0"/>
    </w:pPr>
    <w:rPr>
      <w:rFonts w:ascii="宋体" w:hAnsi="Times New Roman" w:eastAsia="宋体" w:cs="Times New Roman"/>
      <w:b/>
      <w:bCs/>
      <w:kern w:val="2"/>
      <w:sz w:val="24"/>
      <w:lang w:val="en-US" w:eastAsia="zh-CN" w:bidi="ar-SA"/>
    </w:rPr>
  </w:style>
  <w:style w:type="paragraph" w:styleId="3">
    <w:name w:val="heading 2"/>
    <w:basedOn w:val="1"/>
    <w:next w:val="1"/>
    <w:autoRedefine/>
    <w:qFormat/>
    <w:uiPriority w:val="0"/>
    <w:pPr>
      <w:keepNext/>
      <w:widowControl w:val="0"/>
      <w:ind w:firstLine="100" w:firstLineChars="100"/>
      <w:jc w:val="both"/>
      <w:outlineLvl w:val="1"/>
    </w:pPr>
    <w:rPr>
      <w:rFonts w:ascii="宋体" w:hAnsi="Times New Roman" w:eastAsia="宋体" w:cs="Times New Roman"/>
      <w:b/>
      <w:bCs/>
      <w:kern w:val="2"/>
      <w:sz w:val="24"/>
      <w:lang w:val="en-US" w:eastAsia="zh-CN" w:bidi="ar-SA"/>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widowControl w:val="0"/>
      <w:spacing w:line="360" w:lineRule="auto"/>
      <w:ind w:firstLine="420" w:firstLineChars="200"/>
      <w:jc w:val="both"/>
    </w:pPr>
    <w:rPr>
      <w:rFonts w:ascii="Calibri"/>
      <w:kern w:val="2"/>
      <w:sz w:val="21"/>
      <w:szCs w:val="24"/>
    </w:rPr>
  </w:style>
  <w:style w:type="paragraph" w:styleId="7">
    <w:name w:val="Body Text"/>
    <w:basedOn w:val="1"/>
    <w:next w:val="1"/>
    <w:autoRedefine/>
    <w:qFormat/>
    <w:uiPriority w:val="0"/>
    <w:pPr>
      <w:spacing w:after="120" w:afterLines="0"/>
    </w:pPr>
    <w:rPr>
      <w:rFonts w:ascii="Times New Roman" w:hAnsi="Times New Roman" w:eastAsia="宋体" w:cs="Times New Roman"/>
      <w:sz w:val="24"/>
      <w:szCs w:val="24"/>
    </w:rPr>
  </w:style>
  <w:style w:type="paragraph" w:styleId="8">
    <w:name w:val="Body Text Indent"/>
    <w:basedOn w:val="1"/>
    <w:autoRedefine/>
    <w:qFormat/>
    <w:uiPriority w:val="0"/>
    <w:pPr>
      <w:spacing w:line="360" w:lineRule="auto"/>
      <w:ind w:firstLine="555"/>
    </w:pPr>
    <w:rPr>
      <w:sz w:val="28"/>
      <w:szCs w:val="20"/>
    </w:rPr>
  </w:style>
  <w:style w:type="paragraph" w:styleId="9">
    <w:name w:val="footer"/>
    <w:basedOn w:val="1"/>
    <w:next w:val="10"/>
    <w:autoRedefine/>
    <w:qFormat/>
    <w:uiPriority w:val="0"/>
    <w:pPr>
      <w:tabs>
        <w:tab w:val="center" w:pos="4153"/>
        <w:tab w:val="right" w:pos="8306"/>
      </w:tabs>
      <w:snapToGrid w:val="0"/>
      <w:jc w:val="left"/>
    </w:pPr>
    <w:rPr>
      <w:sz w:val="18"/>
    </w:rPr>
  </w:style>
  <w:style w:type="paragraph" w:styleId="10">
    <w:name w:val="index 9"/>
    <w:basedOn w:val="1"/>
    <w:next w:val="1"/>
    <w:autoRedefine/>
    <w:qFormat/>
    <w:uiPriority w:val="0"/>
    <w:pPr>
      <w:spacing w:line="576" w:lineRule="exact"/>
      <w:ind w:left="3360" w:firstLine="200" w:firstLineChars="200"/>
      <w:jc w:val="left"/>
    </w:pPr>
    <w:rPr>
      <w:rFonts w:ascii="黑体" w:eastAsia="黑体"/>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pPr>
      <w:spacing w:before="120" w:after="120"/>
    </w:pPr>
    <w:rPr>
      <w:b/>
      <w:bCs/>
      <w:caps/>
      <w:szCs w:val="20"/>
    </w:r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autoRedefine/>
    <w:qFormat/>
    <w:uiPriority w:val="10"/>
    <w:pPr>
      <w:spacing w:before="240" w:after="60"/>
      <w:jc w:val="center"/>
      <w:outlineLvl w:val="0"/>
    </w:pPr>
    <w:rPr>
      <w:rFonts w:ascii="Calibri Light" w:hAnsi="Calibri Light" w:eastAsia="宋体" w:cs="Times New Roman"/>
      <w:b/>
      <w:bCs/>
      <w:sz w:val="32"/>
      <w:szCs w:val="32"/>
    </w:rPr>
  </w:style>
  <w:style w:type="paragraph" w:styleId="15">
    <w:name w:val="Body Text First Indent"/>
    <w:basedOn w:val="7"/>
    <w:autoRedefine/>
    <w:unhideWhenUsed/>
    <w:qFormat/>
    <w:uiPriority w:val="99"/>
    <w:pPr>
      <w:ind w:firstLine="420" w:firstLineChars="100"/>
    </w:pPr>
    <w:rPr>
      <w:rFonts w:ascii="Calibri" w:hAnsi="Calibri"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Default"/>
    <w:autoRedefine/>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21">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2">
    <w:name w:val="null3"/>
    <w:autoRedefine/>
    <w:hidden/>
    <w:qFormat/>
    <w:uiPriority w:val="0"/>
    <w:rPr>
      <w:rFonts w:hint="eastAsia" w:asciiTheme="minorHAnsi" w:hAnsiTheme="minorHAnsi" w:eastAsiaTheme="minorEastAsia" w:cstheme="minorBidi"/>
      <w:lang w:val="en-US" w:eastAsia="zh-Hans"/>
    </w:rPr>
  </w:style>
  <w:style w:type="character" w:customStyle="1" w:styleId="23">
    <w:name w:val="font11"/>
    <w:basedOn w:val="18"/>
    <w:autoRedefine/>
    <w:qFormat/>
    <w:uiPriority w:val="0"/>
    <w:rPr>
      <w:rFonts w:hint="eastAsia" w:ascii="宋体" w:hAnsi="宋体" w:eastAsia="宋体" w:cs="宋体"/>
      <w:b/>
      <w:bCs/>
      <w:color w:val="000000"/>
      <w:sz w:val="21"/>
      <w:szCs w:val="21"/>
      <w:u w:val="none"/>
    </w:rPr>
  </w:style>
  <w:style w:type="character" w:customStyle="1" w:styleId="24">
    <w:name w:val="font21"/>
    <w:basedOn w:val="18"/>
    <w:autoRedefine/>
    <w:qFormat/>
    <w:uiPriority w:val="0"/>
    <w:rPr>
      <w:rFonts w:hint="eastAsia" w:ascii="宋体" w:hAnsi="宋体" w:eastAsia="宋体" w:cs="宋体"/>
      <w:color w:val="000000"/>
      <w:sz w:val="21"/>
      <w:szCs w:val="21"/>
      <w:u w:val="none"/>
    </w:rPr>
  </w:style>
  <w:style w:type="paragraph" w:customStyle="1" w:styleId="25">
    <w:name w:val="样式 首行缩进:  2 字符"/>
    <w:basedOn w:val="1"/>
    <w:autoRedefine/>
    <w:qFormat/>
    <w:uiPriority w:val="0"/>
    <w:pPr>
      <w:spacing w:line="400" w:lineRule="exact"/>
      <w:ind w:firstLine="200" w:firstLineChars="200"/>
    </w:pPr>
    <w:rPr>
      <w:rFonts w:ascii="Times New Roman" w:hAnsi="Times New Roman" w:eastAsia="宋体" w:cs="宋体"/>
      <w:sz w:val="24"/>
      <w:szCs w:val="24"/>
    </w:rPr>
  </w:style>
  <w:style w:type="character" w:customStyle="1" w:styleId="26">
    <w:name w:val="NormalCharacter"/>
    <w:link w:val="1"/>
    <w:autoRedefine/>
    <w:semiHidden/>
    <w:qFormat/>
    <w:uiPriority w:val="0"/>
    <w:rPr>
      <w:rFonts w:ascii="仿宋_GB2312" w:hAnsi="Times New Roman" w:eastAsia="仿宋_GB2312" w:cs="Times New Roman"/>
      <w:kern w:val="2"/>
      <w:sz w:val="32"/>
      <w:szCs w:val="32"/>
      <w:lang w:val="en-US" w:eastAsia="zh-CN" w:bidi="ar-SA"/>
    </w:rPr>
  </w:style>
  <w:style w:type="character" w:customStyle="1" w:styleId="27">
    <w:name w:val="UserStyle_15"/>
    <w:autoRedefine/>
    <w:semiHidden/>
    <w:qFormat/>
    <w:uiPriority w:val="0"/>
  </w:style>
  <w:style w:type="character" w:customStyle="1" w:styleId="28">
    <w:name w:val="font41"/>
    <w:basedOn w:val="18"/>
    <w:autoRedefine/>
    <w:qFormat/>
    <w:uiPriority w:val="0"/>
    <w:rPr>
      <w:rFonts w:hint="eastAsia" w:ascii="宋体" w:hAnsi="宋体" w:eastAsia="宋体" w:cs="宋体"/>
      <w:color w:val="000000"/>
      <w:sz w:val="22"/>
      <w:szCs w:val="22"/>
      <w:u w:val="none"/>
    </w:rPr>
  </w:style>
  <w:style w:type="character" w:customStyle="1" w:styleId="29">
    <w:name w:val="font01"/>
    <w:basedOn w:val="18"/>
    <w:autoRedefine/>
    <w:qFormat/>
    <w:uiPriority w:val="0"/>
    <w:rPr>
      <w:rFonts w:ascii="新宋体" w:hAnsi="新宋体" w:eastAsia="新宋体" w:cs="新宋体"/>
      <w:color w:val="000000"/>
      <w:sz w:val="18"/>
      <w:szCs w:val="18"/>
      <w:u w:val="none"/>
    </w:rPr>
  </w:style>
  <w:style w:type="character" w:customStyle="1" w:styleId="30">
    <w:name w:val="font61"/>
    <w:basedOn w:val="18"/>
    <w:autoRedefine/>
    <w:qFormat/>
    <w:uiPriority w:val="0"/>
    <w:rPr>
      <w:rFonts w:ascii="Arial" w:hAnsi="Arial" w:cs="Arial"/>
      <w:color w:val="000000"/>
      <w:sz w:val="20"/>
      <w:szCs w:val="20"/>
      <w:u w:val="none"/>
    </w:rPr>
  </w:style>
  <w:style w:type="paragraph" w:customStyle="1" w:styleId="31">
    <w:name w:val="Preistext2"/>
    <w:basedOn w:val="1"/>
    <w:autoRedefine/>
    <w:qFormat/>
    <w:uiPriority w:val="0"/>
    <w:pPr>
      <w:widowControl/>
      <w:tabs>
        <w:tab w:val="left" w:pos="709"/>
        <w:tab w:val="left" w:pos="1701"/>
        <w:tab w:val="left" w:pos="3119"/>
      </w:tabs>
      <w:ind w:left="1843" w:right="1701"/>
      <w:jc w:val="left"/>
    </w:pPr>
    <w:rPr>
      <w:rFonts w:ascii="Arial" w:hAnsi="Arial" w:cs="Times New Roman"/>
      <w:kern w:val="0"/>
      <w:sz w:val="18"/>
      <w:szCs w:val="20"/>
      <w:lang w:val="en-GB" w:eastAsia="de-DE"/>
    </w:rPr>
  </w:style>
  <w:style w:type="paragraph" w:customStyle="1" w:styleId="32">
    <w:name w:val="List Paragraph1"/>
    <w:basedOn w:val="1"/>
    <w:autoRedefine/>
    <w:qFormat/>
    <w:uiPriority w:val="0"/>
    <w:pPr>
      <w:widowControl/>
      <w:ind w:firstLine="420" w:firstLineChars="200"/>
      <w:jc w:val="left"/>
    </w:pPr>
    <w:rPr>
      <w:rFonts w:ascii="Times New Roman" w:hAnsi="Times New Roman" w:cs="Times New Roman"/>
      <w:kern w:val="0"/>
      <w:sz w:val="24"/>
      <w:szCs w:val="20"/>
    </w:rPr>
  </w:style>
  <w:style w:type="character" w:customStyle="1" w:styleId="33">
    <w:name w:val="font31"/>
    <w:basedOn w:val="18"/>
    <w:autoRedefine/>
    <w:qFormat/>
    <w:uiPriority w:val="0"/>
    <w:rPr>
      <w:rFonts w:ascii="宋体" w:hAnsi="宋体" w:eastAsia="宋体" w:cs="宋体"/>
      <w:color w:val="000000"/>
      <w:sz w:val="16"/>
      <w:szCs w:val="16"/>
      <w:u w:val="none"/>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styleId="35">
    <w:name w:val="List Paragraph"/>
    <w:basedOn w:val="1"/>
    <w:qFormat/>
    <w:uiPriority w:val="34"/>
    <w:pPr>
      <w:ind w:firstLine="420" w:firstLineChars="200"/>
    </w:pPr>
  </w:style>
  <w:style w:type="paragraph" w:customStyle="1" w:styleId="36">
    <w:name w:val="正文：仿宋，四号"/>
    <w:qFormat/>
    <w:uiPriority w:val="0"/>
    <w:pPr>
      <w:widowControl w:val="0"/>
      <w:spacing w:line="480" w:lineRule="exact"/>
      <w:ind w:firstLine="200" w:firstLineChars="200"/>
      <w:jc w:val="both"/>
    </w:pPr>
    <w:rPr>
      <w:rFonts w:ascii="Times New Roman" w:hAnsi="Times New Roman" w:eastAsia="仿宋" w:cs="Times New Roman"/>
      <w:sz w:val="28"/>
      <w:szCs w:val="22"/>
      <w:lang w:val="zh-CN" w:eastAsia="zh-CN" w:bidi="ar-SA"/>
    </w:rPr>
  </w:style>
  <w:style w:type="paragraph" w:customStyle="1" w:styleId="37">
    <w:name w:val="行头：仿宋，四号"/>
    <w:qFormat/>
    <w:uiPriority w:val="0"/>
    <w:pPr>
      <w:spacing w:line="480" w:lineRule="exact"/>
      <w:jc w:val="both"/>
    </w:pPr>
    <w:rPr>
      <w:rFonts w:ascii="Times New Roman" w:hAnsi="Times New Roman" w:eastAsia="仿宋" w:cs="Times New Roman"/>
      <w:b/>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5020</Words>
  <Characters>5227</Characters>
  <Lines>0</Lines>
  <Paragraphs>0</Paragraphs>
  <TotalTime>8</TotalTime>
  <ScaleCrop>false</ScaleCrop>
  <LinksUpToDate>false</LinksUpToDate>
  <CharactersWithSpaces>5905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2021-12-01T02:08:00Z</dcterms:created>
  <dc:creator>hasee</dc:creator>
  <cp:lastModifiedBy>你最珍贵。</cp:lastModifiedBy>
  <cp:lastPrinted>2024-10-29T02:30:00Z</cp:lastPrinted>
  <dcterms:modified xsi:type="dcterms:W3CDTF">2026-01-29T09:31:39Z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EEF69E6E365341B1AB7507A4824C933D_13</vt:lpwstr>
  </property>
  <property fmtid="{D5CDD505-2E9C-101B-9397-08002B2CF9AE}" pid="4" name="KSOTemplateDocerSaveRecord">
    <vt:lpwstr>eyJoZGlkIjoiNzY3MjEwZTk2Y2E4NWY5ZDc2MDE5OWNlMGY2YTFmMzYiLCJ1c2VySWQiOiIyNTg1MDgxNDEifQ==</vt:lpwstr>
  </property>
</Properties>
</file>