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93F25">
      <w:pPr>
        <w:jc w:val="center"/>
        <w:rPr>
          <w:rFonts w:hint="eastAsia" w:ascii="仿宋" w:hAnsi="仿宋" w:eastAsia="仿宋" w:cs="仿宋"/>
          <w:b/>
          <w:color w:val="auto"/>
          <w:sz w:val="52"/>
          <w:szCs w:val="52"/>
        </w:rPr>
      </w:pPr>
      <w:bookmarkStart w:id="0" w:name="_Toc497923235"/>
      <w:r>
        <w:rPr>
          <w:rFonts w:hint="eastAsia" w:ascii="仿宋" w:hAnsi="仿宋" w:eastAsia="仿宋" w:cs="仿宋"/>
          <w:b/>
          <w:color w:val="auto"/>
          <w:sz w:val="52"/>
          <w:szCs w:val="52"/>
        </w:rPr>
        <w:t>梓潼县人民医院</w:t>
      </w:r>
    </w:p>
    <w:p w14:paraId="02AD4813">
      <w:pPr>
        <w:jc w:val="center"/>
        <w:rPr>
          <w:rFonts w:hint="eastAsia" w:ascii="仿宋" w:hAnsi="仿宋" w:eastAsia="仿宋" w:cs="仿宋"/>
          <w:b/>
          <w:color w:val="auto"/>
          <w:sz w:val="52"/>
          <w:szCs w:val="52"/>
          <w:lang w:val="en-US" w:eastAsia="zh-CN"/>
        </w:rPr>
      </w:pPr>
      <w:r>
        <w:rPr>
          <w:rFonts w:hint="eastAsia" w:ascii="仿宋" w:hAnsi="仿宋" w:eastAsia="仿宋" w:cs="仿宋"/>
          <w:b/>
          <w:color w:val="auto"/>
          <w:sz w:val="52"/>
          <w:szCs w:val="52"/>
        </w:rPr>
        <w:t>污水处理设备维修改造服务</w:t>
      </w:r>
      <w:r>
        <w:rPr>
          <w:rFonts w:hint="eastAsia" w:ascii="仿宋" w:hAnsi="仿宋" w:eastAsia="仿宋" w:cs="仿宋"/>
          <w:b/>
          <w:color w:val="auto"/>
          <w:sz w:val="52"/>
          <w:szCs w:val="52"/>
          <w:lang w:val="en-US" w:eastAsia="zh-CN"/>
        </w:rPr>
        <w:t>项目</w:t>
      </w:r>
    </w:p>
    <w:p w14:paraId="3D44F0DF">
      <w:pPr>
        <w:jc w:val="center"/>
        <w:rPr>
          <w:rFonts w:hint="eastAsia" w:ascii="仿宋" w:hAnsi="仿宋" w:eastAsia="仿宋" w:cs="仿宋"/>
          <w:b/>
          <w:color w:val="auto"/>
          <w:sz w:val="40"/>
          <w:szCs w:val="40"/>
        </w:rPr>
      </w:pPr>
    </w:p>
    <w:p w14:paraId="113983DF">
      <w:pPr>
        <w:jc w:val="center"/>
        <w:rPr>
          <w:rFonts w:hint="default" w:ascii="仿宋" w:hAnsi="仿宋" w:eastAsia="仿宋" w:cs="仿宋"/>
          <w:b/>
          <w:color w:val="auto"/>
          <w:sz w:val="40"/>
          <w:szCs w:val="40"/>
          <w:lang w:val="en-US" w:eastAsia="zh-CN"/>
        </w:rPr>
      </w:pPr>
      <w:r>
        <w:rPr>
          <w:rFonts w:hint="eastAsia" w:ascii="仿宋" w:hAnsi="仿宋" w:eastAsia="仿宋" w:cs="仿宋"/>
          <w:b/>
          <w:color w:val="auto"/>
          <w:sz w:val="40"/>
          <w:szCs w:val="40"/>
        </w:rPr>
        <w:t>采购项目编号</w:t>
      </w:r>
      <w:r>
        <w:rPr>
          <w:rFonts w:hint="eastAsia" w:ascii="仿宋" w:hAnsi="仿宋" w:eastAsia="仿宋" w:cs="仿宋"/>
          <w:b/>
          <w:color w:val="auto"/>
          <w:sz w:val="40"/>
          <w:szCs w:val="40"/>
          <w:lang w:eastAsia="zh-CN"/>
        </w:rPr>
        <w:t>：</w:t>
      </w:r>
      <w:r>
        <w:rPr>
          <w:rFonts w:hint="eastAsia" w:ascii="仿宋" w:hAnsi="仿宋" w:eastAsia="仿宋" w:cs="仿宋"/>
          <w:b/>
          <w:color w:val="auto"/>
          <w:sz w:val="40"/>
          <w:szCs w:val="40"/>
          <w:lang w:val="en-US" w:eastAsia="zh-CN"/>
        </w:rPr>
        <w:t>ZRYCG-2026015</w:t>
      </w:r>
    </w:p>
    <w:p w14:paraId="5BBE4737">
      <w:pPr>
        <w:rPr>
          <w:rFonts w:ascii="仿宋" w:hAnsi="仿宋" w:eastAsia="仿宋" w:cs="仿宋"/>
          <w:b/>
          <w:color w:val="auto"/>
          <w:sz w:val="48"/>
          <w:szCs w:val="48"/>
        </w:rPr>
      </w:pPr>
    </w:p>
    <w:p w14:paraId="2F2C0397">
      <w:pPr>
        <w:jc w:val="center"/>
        <w:rPr>
          <w:rFonts w:ascii="仿宋" w:hAnsi="仿宋" w:eastAsia="仿宋" w:cs="仿宋"/>
          <w:b/>
          <w:color w:val="auto"/>
          <w:sz w:val="48"/>
          <w:szCs w:val="48"/>
        </w:rPr>
      </w:pPr>
    </w:p>
    <w:p w14:paraId="394545C5">
      <w:pPr>
        <w:jc w:val="center"/>
        <w:rPr>
          <w:rFonts w:ascii="仿宋" w:hAnsi="仿宋" w:eastAsia="仿宋" w:cs="仿宋"/>
          <w:b/>
          <w:color w:val="auto"/>
          <w:sz w:val="84"/>
          <w:szCs w:val="84"/>
        </w:rPr>
      </w:pPr>
      <w:r>
        <w:rPr>
          <w:rFonts w:hint="eastAsia" w:ascii="仿宋" w:hAnsi="仿宋" w:eastAsia="仿宋" w:cs="仿宋"/>
          <w:b/>
          <w:color w:val="auto"/>
          <w:sz w:val="84"/>
          <w:szCs w:val="84"/>
          <w:lang w:val="en-US" w:eastAsia="zh-CN"/>
        </w:rPr>
        <w:t>院内比价</w:t>
      </w:r>
      <w:r>
        <w:rPr>
          <w:rFonts w:hint="eastAsia" w:ascii="仿宋" w:hAnsi="仿宋" w:eastAsia="仿宋" w:cs="仿宋"/>
          <w:b/>
          <w:color w:val="auto"/>
          <w:sz w:val="84"/>
          <w:szCs w:val="84"/>
        </w:rPr>
        <w:t>文件</w:t>
      </w:r>
    </w:p>
    <w:p w14:paraId="18CB3707">
      <w:pPr>
        <w:jc w:val="center"/>
        <w:rPr>
          <w:rFonts w:ascii="仿宋" w:hAnsi="仿宋" w:eastAsia="仿宋" w:cs="仿宋"/>
          <w:color w:val="auto"/>
          <w:sz w:val="28"/>
          <w:szCs w:val="20"/>
        </w:rPr>
      </w:pPr>
    </w:p>
    <w:p w14:paraId="5E7228C1">
      <w:pPr>
        <w:jc w:val="center"/>
        <w:rPr>
          <w:rFonts w:ascii="仿宋" w:hAnsi="仿宋" w:eastAsia="仿宋" w:cs="仿宋"/>
          <w:color w:val="auto"/>
          <w:sz w:val="28"/>
          <w:szCs w:val="20"/>
        </w:rPr>
      </w:pPr>
    </w:p>
    <w:p w14:paraId="4D5ACB28">
      <w:pPr>
        <w:spacing w:line="360" w:lineRule="auto"/>
        <w:ind w:firstLine="420"/>
        <w:rPr>
          <w:rFonts w:ascii="仿宋" w:hAnsi="仿宋" w:eastAsia="仿宋" w:cs="仿宋"/>
          <w:color w:val="auto"/>
          <w:sz w:val="24"/>
          <w:szCs w:val="20"/>
        </w:rPr>
      </w:pPr>
    </w:p>
    <w:p w14:paraId="0B174557">
      <w:pPr>
        <w:spacing w:line="360" w:lineRule="auto"/>
        <w:ind w:firstLine="420"/>
        <w:rPr>
          <w:rFonts w:ascii="仿宋" w:hAnsi="仿宋" w:eastAsia="仿宋" w:cs="仿宋"/>
          <w:color w:val="auto"/>
          <w:sz w:val="24"/>
          <w:szCs w:val="20"/>
        </w:rPr>
      </w:pPr>
    </w:p>
    <w:p w14:paraId="5A1D74AB">
      <w:pPr>
        <w:spacing w:line="360" w:lineRule="auto"/>
        <w:ind w:firstLine="420"/>
        <w:rPr>
          <w:rFonts w:ascii="仿宋" w:hAnsi="仿宋" w:eastAsia="仿宋" w:cs="仿宋"/>
          <w:color w:val="auto"/>
          <w:sz w:val="24"/>
          <w:szCs w:val="20"/>
        </w:rPr>
      </w:pPr>
    </w:p>
    <w:p w14:paraId="7DFEB694">
      <w:pPr>
        <w:spacing w:line="360" w:lineRule="auto"/>
        <w:ind w:firstLine="420"/>
        <w:rPr>
          <w:rFonts w:ascii="仿宋" w:hAnsi="仿宋" w:eastAsia="仿宋" w:cs="仿宋"/>
          <w:color w:val="auto"/>
          <w:sz w:val="24"/>
          <w:szCs w:val="20"/>
        </w:rPr>
      </w:pPr>
    </w:p>
    <w:p w14:paraId="56BFB4DF">
      <w:pPr>
        <w:spacing w:line="360" w:lineRule="auto"/>
        <w:ind w:firstLine="420"/>
        <w:rPr>
          <w:rFonts w:ascii="仿宋" w:hAnsi="仿宋" w:eastAsia="仿宋" w:cs="仿宋"/>
          <w:color w:val="auto"/>
          <w:sz w:val="24"/>
          <w:szCs w:val="20"/>
        </w:rPr>
      </w:pPr>
    </w:p>
    <w:p w14:paraId="39BB8C10">
      <w:pPr>
        <w:spacing w:line="360" w:lineRule="auto"/>
        <w:ind w:firstLine="420"/>
        <w:rPr>
          <w:rFonts w:ascii="仿宋" w:hAnsi="仿宋" w:eastAsia="仿宋" w:cs="仿宋"/>
          <w:color w:val="auto"/>
          <w:sz w:val="24"/>
          <w:szCs w:val="20"/>
        </w:rPr>
      </w:pPr>
    </w:p>
    <w:p w14:paraId="3C760D16">
      <w:pPr>
        <w:spacing w:line="360" w:lineRule="auto"/>
        <w:ind w:firstLine="420"/>
        <w:rPr>
          <w:rFonts w:ascii="仿宋" w:hAnsi="仿宋" w:eastAsia="仿宋" w:cs="仿宋"/>
          <w:color w:val="auto"/>
          <w:sz w:val="24"/>
          <w:szCs w:val="20"/>
        </w:rPr>
      </w:pPr>
    </w:p>
    <w:p w14:paraId="3A2B2143">
      <w:pPr>
        <w:spacing w:line="360" w:lineRule="auto"/>
        <w:ind w:firstLine="420"/>
        <w:rPr>
          <w:rFonts w:ascii="仿宋" w:hAnsi="仿宋" w:eastAsia="仿宋" w:cs="仿宋"/>
          <w:color w:val="auto"/>
          <w:sz w:val="24"/>
          <w:szCs w:val="20"/>
        </w:rPr>
      </w:pPr>
    </w:p>
    <w:p w14:paraId="44180C4A">
      <w:pPr>
        <w:spacing w:line="360" w:lineRule="auto"/>
        <w:ind w:firstLine="420"/>
        <w:rPr>
          <w:rFonts w:ascii="仿宋" w:hAnsi="仿宋" w:eastAsia="仿宋" w:cs="仿宋"/>
          <w:color w:val="auto"/>
          <w:sz w:val="24"/>
          <w:szCs w:val="20"/>
        </w:rPr>
      </w:pPr>
    </w:p>
    <w:p w14:paraId="09DA45F0">
      <w:pPr>
        <w:spacing w:line="360" w:lineRule="auto"/>
        <w:ind w:firstLine="420"/>
        <w:rPr>
          <w:rFonts w:ascii="仿宋" w:hAnsi="仿宋" w:eastAsia="仿宋" w:cs="仿宋"/>
          <w:color w:val="auto"/>
          <w:sz w:val="24"/>
          <w:szCs w:val="20"/>
        </w:rPr>
      </w:pPr>
    </w:p>
    <w:p w14:paraId="1CDBE4D6">
      <w:pPr>
        <w:spacing w:line="360" w:lineRule="auto"/>
        <w:jc w:val="center"/>
        <w:rPr>
          <w:rFonts w:hint="default" w:ascii="仿宋" w:hAnsi="仿宋" w:eastAsia="仿宋" w:cs="仿宋"/>
          <w:b/>
          <w:color w:val="auto"/>
          <w:sz w:val="32"/>
          <w:szCs w:val="32"/>
          <w:lang w:val="en-US" w:eastAsia="zh-CN"/>
        </w:rPr>
      </w:pPr>
      <w:r>
        <w:rPr>
          <w:rFonts w:hint="eastAsia" w:ascii="仿宋" w:hAnsi="仿宋" w:eastAsia="仿宋" w:cs="仿宋"/>
          <w:b/>
          <w:color w:val="auto"/>
          <w:sz w:val="32"/>
          <w:szCs w:val="32"/>
        </w:rPr>
        <w:t>比</w:t>
      </w:r>
      <w:r>
        <w:rPr>
          <w:rFonts w:hint="eastAsia" w:ascii="仿宋" w:hAnsi="仿宋" w:eastAsia="仿宋" w:cs="仿宋"/>
          <w:b/>
          <w:color w:val="auto"/>
          <w:sz w:val="32"/>
          <w:szCs w:val="32"/>
          <w:lang w:val="en-US" w:eastAsia="zh-CN"/>
        </w:rPr>
        <w:t>价</w:t>
      </w:r>
      <w:r>
        <w:rPr>
          <w:rFonts w:hint="eastAsia" w:ascii="仿宋" w:hAnsi="仿宋" w:eastAsia="仿宋" w:cs="仿宋"/>
          <w:b/>
          <w:color w:val="auto"/>
          <w:sz w:val="32"/>
          <w:szCs w:val="32"/>
        </w:rPr>
        <w:t>人：梓潼县人民医院</w:t>
      </w:r>
    </w:p>
    <w:p w14:paraId="2E21468C">
      <w:pPr>
        <w:jc w:val="center"/>
        <w:rPr>
          <w:rFonts w:ascii="仿宋" w:hAnsi="仿宋" w:eastAsia="仿宋" w:cs="仿宋"/>
          <w:b/>
          <w:color w:val="auto"/>
          <w:sz w:val="32"/>
          <w:szCs w:val="32"/>
        </w:rPr>
      </w:pPr>
      <w:r>
        <w:rPr>
          <w:rFonts w:hint="eastAsia" w:ascii="仿宋" w:hAnsi="仿宋" w:eastAsia="仿宋" w:cs="仿宋"/>
          <w:b/>
          <w:color w:val="auto"/>
          <w:sz w:val="32"/>
          <w:szCs w:val="32"/>
        </w:rPr>
        <w:t>2026年</w:t>
      </w:r>
      <w:r>
        <w:rPr>
          <w:rFonts w:hint="eastAsia" w:ascii="仿宋" w:hAnsi="仿宋" w:eastAsia="仿宋" w:cs="仿宋"/>
          <w:b/>
          <w:color w:val="auto"/>
          <w:sz w:val="32"/>
          <w:szCs w:val="32"/>
          <w:lang w:val="en-US" w:eastAsia="zh-CN"/>
        </w:rPr>
        <w:t>9</w:t>
      </w:r>
      <w:r>
        <w:rPr>
          <w:rFonts w:hint="eastAsia" w:ascii="仿宋" w:hAnsi="仿宋" w:eastAsia="仿宋" w:cs="仿宋"/>
          <w:b/>
          <w:color w:val="auto"/>
          <w:sz w:val="32"/>
          <w:szCs w:val="32"/>
        </w:rPr>
        <w:t>月</w:t>
      </w:r>
    </w:p>
    <w:p w14:paraId="23156F6C">
      <w:pPr>
        <w:keepNext/>
        <w:keepLines/>
        <w:widowControl/>
        <w:spacing w:line="259" w:lineRule="auto"/>
        <w:jc w:val="center"/>
        <w:rPr>
          <w:rFonts w:hint="eastAsia" w:ascii="仿宋" w:hAnsi="仿宋" w:eastAsia="仿宋" w:cs="仿宋"/>
          <w:b/>
          <w:bCs/>
          <w:color w:val="auto"/>
          <w:sz w:val="28"/>
          <w:szCs w:val="20"/>
          <w:lang w:val="zh-CN"/>
        </w:rPr>
        <w:sectPr>
          <w:pgSz w:w="11906" w:h="16838"/>
          <w:pgMar w:top="1440" w:right="1800" w:bottom="1440" w:left="1800" w:header="851" w:footer="850" w:gutter="0"/>
          <w:pgBorders>
            <w:top w:val="none" w:sz="0" w:space="0"/>
            <w:left w:val="none" w:sz="0" w:space="0"/>
            <w:bottom w:val="none" w:sz="0" w:space="0"/>
            <w:right w:val="none" w:sz="0" w:space="0"/>
          </w:pgBorders>
          <w:pgNumType w:start="1"/>
          <w:cols w:space="425" w:num="1"/>
          <w:docGrid w:type="lines" w:linePitch="381" w:charSpace="0"/>
        </w:sectPr>
      </w:pPr>
    </w:p>
    <w:p w14:paraId="520A7B24">
      <w:pPr>
        <w:keepNext/>
        <w:keepLines w:val="0"/>
        <w:pageBreakBefore w:val="0"/>
        <w:widowControl w:val="0"/>
        <w:tabs>
          <w:tab w:val="left" w:pos="3360"/>
        </w:tabs>
        <w:kinsoku/>
        <w:wordWrap/>
        <w:overflowPunct/>
        <w:topLinePunct w:val="0"/>
        <w:autoSpaceDE/>
        <w:autoSpaceDN/>
        <w:bidi w:val="0"/>
        <w:adjustRightInd/>
        <w:snapToGrid w:val="0"/>
        <w:spacing w:line="500" w:lineRule="exact"/>
        <w:jc w:val="center"/>
        <w:textAlignment w:val="auto"/>
        <w:outlineLvl w:val="0"/>
        <w:rPr>
          <w:rFonts w:hint="default" w:ascii="仿宋" w:hAnsi="仿宋" w:eastAsia="仿宋" w:cs="仿宋"/>
          <w:b/>
          <w:color w:val="auto"/>
          <w:sz w:val="44"/>
          <w:szCs w:val="20"/>
          <w:highlight w:val="none"/>
          <w:lang w:val="en-US" w:eastAsia="zh-CN"/>
        </w:rPr>
      </w:pPr>
      <w:r>
        <w:rPr>
          <w:rFonts w:hint="eastAsia" w:ascii="仿宋" w:hAnsi="仿宋" w:eastAsia="仿宋" w:cs="仿宋"/>
          <w:b/>
          <w:color w:val="auto"/>
          <w:sz w:val="44"/>
          <w:szCs w:val="20"/>
          <w:highlight w:val="none"/>
          <w:lang w:val="en-US" w:eastAsia="zh-CN"/>
        </w:rPr>
        <w:t>第一章  比价邀请</w:t>
      </w:r>
    </w:p>
    <w:p w14:paraId="2A8A16DD">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eastAsia" w:ascii="仿宋" w:hAnsi="仿宋" w:eastAsia="仿宋" w:cs="仿宋"/>
          <w:b/>
          <w:bCs/>
          <w:color w:val="auto"/>
          <w:sz w:val="24"/>
          <w:szCs w:val="24"/>
          <w:highlight w:val="none"/>
          <w:lang w:val="en-US" w:eastAsia="zh-CN"/>
        </w:rPr>
      </w:pPr>
    </w:p>
    <w:p w14:paraId="4298FED6">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一、项目概况</w:t>
      </w:r>
    </w:p>
    <w:p w14:paraId="05A31D2B">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 项目名称：污水处理设备维修改造服务</w:t>
      </w:r>
    </w:p>
    <w:p w14:paraId="7B2639DA">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 项目预算（最高限价）：27000.00 元（人民币贰万柒仟元整）</w:t>
      </w:r>
    </w:p>
    <w:p w14:paraId="2117E97F">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 服务地点：梓潼县人民医院院内污水处理站</w:t>
      </w:r>
    </w:p>
    <w:p w14:paraId="14EFD904">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 服务内容：对污水处理站提升泵、淤泥泵改为潜水泵自动耦合带导轨安装，部分管路改造、电路维修改造、设备调试；要求潜水泵适配医院污水，实现 24 小时运行、液位联动启停、故障报警、干转保护；提升泵两用两备自动切换，淤泥泵一用一备自动切换；导轨、耦合器、管道辅材采用不锈钢材质；整机质保不少于1年，完工后调试确保设备正常稳定运行。</w:t>
      </w:r>
    </w:p>
    <w:p w14:paraId="329DE662">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二、供应商资格要求</w:t>
      </w:r>
    </w:p>
    <w:p w14:paraId="1657FBA5">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 具有独立承担民事责任能力，提供有效的营业执照；</w:t>
      </w:r>
    </w:p>
    <w:p w14:paraId="70DF4520">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 具有履行本项目维修改造相应的设备及专业技术服务能力；</w:t>
      </w:r>
    </w:p>
    <w:p w14:paraId="51771120">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 未被列入失信被执行人、重大税收违法失信主体名单、采购严重违法失信行为记录名单；</w:t>
      </w:r>
    </w:p>
    <w:p w14:paraId="36C8D5ED">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 近 3 年无重大违法经营、无行贿相关记录；</w:t>
      </w:r>
    </w:p>
    <w:p w14:paraId="08A0302E">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 本项目不接受联合体参与。</w:t>
      </w:r>
    </w:p>
    <w:p w14:paraId="0856620E">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三、比价需递交的资料（全部加盖单位鲜章）</w:t>
      </w:r>
    </w:p>
    <w:p w14:paraId="75009F46">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 营业执照复印件；</w:t>
      </w:r>
    </w:p>
    <w:p w14:paraId="17716E99">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 法定代表人身份证明或法定代表人授权委托书及被授权人身份证复印件；</w:t>
      </w:r>
    </w:p>
    <w:p w14:paraId="697D1FCF">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 报价文件：报价单，报价包含人工、拆除、设备材料、辅材、运输、安装、调试、质保、税费、安全防护等全部费用；</w:t>
      </w:r>
    </w:p>
    <w:p w14:paraId="40E7DC2A">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 质保及售后服务承诺；</w:t>
      </w:r>
    </w:p>
    <w:p w14:paraId="07EE8523">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注：资料密封递交，不接受微信截图、口头报价。详细内容见附件。</w:t>
      </w:r>
      <w:bookmarkStart w:id="1" w:name="_GoBack"/>
      <w:bookmarkEnd w:id="1"/>
    </w:p>
    <w:p w14:paraId="282E9447">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四、报价递交相关事项</w:t>
      </w:r>
    </w:p>
    <w:p w14:paraId="2606F11A">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 报价截止时间：2026年9月29日 10：00 （逾期不予受理）</w:t>
      </w:r>
    </w:p>
    <w:p w14:paraId="2BDC6DDA">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 递交地点：梓潼县人民医院办公楼202采购办</w:t>
      </w:r>
    </w:p>
    <w:p w14:paraId="45EA00E2">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 递交方式：现场递交密封报价文件，不接受邮寄。</w:t>
      </w:r>
    </w:p>
    <w:p w14:paraId="730FD768">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五、比价评审办法</w:t>
      </w:r>
    </w:p>
    <w:p w14:paraId="2975B1C9">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我院组织院内比价小组，对资格审查合格的供应商，在满足全部技术、服务实质性要求前提下，综合报价、质保、服务能力择优确定成交单位。</w:t>
      </w:r>
    </w:p>
    <w:p w14:paraId="54BC26A8">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六、其他说明</w:t>
      </w:r>
    </w:p>
    <w:p w14:paraId="5FBF0251">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 本项目不收取保证金。</w:t>
      </w:r>
    </w:p>
    <w:p w14:paraId="5DBC49DB">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 成交供应商接到通知后按要求签订服务合同，按合同完成全部改造，验收合格后办理付款。</w:t>
      </w:r>
    </w:p>
    <w:p w14:paraId="6B64D7DE">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 本项目为院内比价，有关疑问可向我院采购部门咨询。</w:t>
      </w:r>
    </w:p>
    <w:p w14:paraId="5E1A54A7">
      <w:pPr>
        <w:keepNext/>
        <w:keepLines/>
        <w:pageBreakBefore w:val="0"/>
        <w:kinsoku/>
        <w:wordWrap w:val="0"/>
        <w:overflowPunct/>
        <w:topLinePunct w:val="0"/>
        <w:autoSpaceDE/>
        <w:autoSpaceDN/>
        <w:bidi w:val="0"/>
        <w:adjustRightInd w:val="0"/>
        <w:snapToGrid w:val="0"/>
        <w:spacing w:line="360" w:lineRule="auto"/>
        <w:ind w:firstLine="482" w:firstLineChars="200"/>
        <w:textAlignment w:val="auto"/>
        <w:outlineLvl w:val="1"/>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七</w:t>
      </w:r>
      <w:r>
        <w:rPr>
          <w:rFonts w:hint="eastAsia" w:ascii="仿宋" w:hAnsi="仿宋" w:eastAsia="仿宋" w:cs="仿宋"/>
          <w:b/>
          <w:color w:val="auto"/>
          <w:sz w:val="24"/>
          <w:szCs w:val="24"/>
          <w:highlight w:val="none"/>
        </w:rPr>
        <w:t>、本项目公告、澄清、结果公示等所有信息均在梓潼县人民医院</w:t>
      </w:r>
      <w:r>
        <w:rPr>
          <w:rFonts w:hint="eastAsia" w:ascii="仿宋" w:hAnsi="仿宋" w:eastAsia="仿宋" w:cs="仿宋"/>
          <w:b/>
          <w:color w:val="auto"/>
          <w:sz w:val="24"/>
          <w:szCs w:val="24"/>
          <w:highlight w:val="none"/>
          <w:lang w:val="en-US" w:eastAsia="zh-CN"/>
        </w:rPr>
        <w:t>门户网站进行公示</w:t>
      </w:r>
      <w:r>
        <w:rPr>
          <w:rFonts w:hint="eastAsia" w:ascii="仿宋" w:hAnsi="仿宋" w:eastAsia="仿宋" w:cs="仿宋"/>
          <w:b/>
          <w:color w:val="auto"/>
          <w:sz w:val="24"/>
          <w:szCs w:val="24"/>
          <w:highlight w:val="none"/>
        </w:rPr>
        <w:t>。</w:t>
      </w:r>
    </w:p>
    <w:p w14:paraId="633AE831">
      <w:pPr>
        <w:keepNext/>
        <w:keepLines/>
        <w:pageBreakBefore w:val="0"/>
        <w:kinsoku/>
        <w:overflowPunct/>
        <w:topLinePunct w:val="0"/>
        <w:autoSpaceDE/>
        <w:autoSpaceDN/>
        <w:bidi w:val="0"/>
        <w:adjustRightInd w:val="0"/>
        <w:snapToGrid w:val="0"/>
        <w:spacing w:line="360" w:lineRule="auto"/>
        <w:ind w:firstLine="482" w:firstLineChars="200"/>
        <w:textAlignment w:val="auto"/>
        <w:outlineLvl w:val="1"/>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八</w:t>
      </w:r>
      <w:r>
        <w:rPr>
          <w:rFonts w:hint="eastAsia" w:ascii="仿宋" w:hAnsi="仿宋" w:eastAsia="仿宋" w:cs="仿宋"/>
          <w:b/>
          <w:color w:val="auto"/>
          <w:sz w:val="24"/>
          <w:szCs w:val="24"/>
          <w:highlight w:val="none"/>
        </w:rPr>
        <w:t>、联系方式</w:t>
      </w:r>
    </w:p>
    <w:p w14:paraId="7E607B12">
      <w:pPr>
        <w:pageBreakBefore w:val="0"/>
        <w:widowControl/>
        <w:kinsoku/>
        <w:overflowPunct/>
        <w:topLinePunct w:val="0"/>
        <w:autoSpaceDE/>
        <w:autoSpaceDN/>
        <w:bidi w:val="0"/>
        <w:spacing w:line="360" w:lineRule="auto"/>
        <w:ind w:firstLine="480" w:firstLineChars="200"/>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比</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选</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人：梓潼县人民医院</w:t>
      </w:r>
    </w:p>
    <w:p w14:paraId="27CA25BD">
      <w:pPr>
        <w:pageBreakBefore w:val="0"/>
        <w:widowControl/>
        <w:kinsoku/>
        <w:overflowPunct/>
        <w:topLinePunct w:val="0"/>
        <w:autoSpaceDE/>
        <w:autoSpaceDN/>
        <w:bidi w:val="0"/>
        <w:spacing w:line="360" w:lineRule="auto"/>
        <w:ind w:firstLine="480"/>
        <w:jc w:val="left"/>
        <w:textAlignment w:val="auto"/>
        <w:rPr>
          <w:rFonts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 xml:space="preserve">地 </w:t>
      </w:r>
      <w:r>
        <w:rPr>
          <w:rFonts w:hint="eastAsia" w:ascii="仿宋" w:hAnsi="仿宋" w:eastAsia="仿宋" w:cs="仿宋"/>
          <w:color w:val="auto"/>
          <w:kern w:val="1"/>
          <w:sz w:val="24"/>
          <w:szCs w:val="24"/>
          <w:highlight w:val="none"/>
          <w:lang w:val="en-US" w:eastAsia="zh-CN"/>
        </w:rPr>
        <w:t xml:space="preserve">  </w:t>
      </w:r>
      <w:r>
        <w:rPr>
          <w:rFonts w:hint="eastAsia" w:ascii="仿宋" w:hAnsi="仿宋" w:eastAsia="仿宋" w:cs="仿宋"/>
          <w:color w:val="auto"/>
          <w:kern w:val="1"/>
          <w:sz w:val="24"/>
          <w:szCs w:val="24"/>
          <w:highlight w:val="none"/>
        </w:rPr>
        <w:t xml:space="preserve"> 址：</w:t>
      </w:r>
      <w:r>
        <w:rPr>
          <w:rFonts w:hint="eastAsia" w:ascii="仿宋" w:hAnsi="仿宋" w:eastAsia="仿宋" w:cs="仿宋"/>
          <w:color w:val="auto"/>
          <w:sz w:val="24"/>
          <w:szCs w:val="24"/>
          <w:highlight w:val="none"/>
        </w:rPr>
        <w:t>梓潼县文昌镇金牛大道中段200号</w:t>
      </w:r>
    </w:p>
    <w:p w14:paraId="0E0DDB16">
      <w:pPr>
        <w:pageBreakBefore w:val="0"/>
        <w:widowControl/>
        <w:kinsoku/>
        <w:overflowPunct/>
        <w:topLinePunct w:val="0"/>
        <w:autoSpaceDE/>
        <w:autoSpaceDN/>
        <w:bidi w:val="0"/>
        <w:spacing w:line="360" w:lineRule="auto"/>
        <w:ind w:firstLine="480"/>
        <w:jc w:val="left"/>
        <w:textAlignment w:val="auto"/>
        <w:rPr>
          <w:rFonts w:hint="default"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rPr>
        <w:t>联 系 人：杨先生</w:t>
      </w:r>
      <w:r>
        <w:rPr>
          <w:rFonts w:hint="eastAsia" w:ascii="仿宋" w:hAnsi="仿宋" w:eastAsia="仿宋" w:cs="仿宋"/>
          <w:color w:val="auto"/>
          <w:kern w:val="1"/>
          <w:sz w:val="24"/>
          <w:szCs w:val="24"/>
          <w:highlight w:val="none"/>
          <w:lang w:val="en-US" w:eastAsia="zh-CN"/>
        </w:rPr>
        <w:t xml:space="preserve">  </w:t>
      </w:r>
      <w:r>
        <w:rPr>
          <w:rFonts w:hint="eastAsia" w:ascii="仿宋" w:hAnsi="仿宋" w:eastAsia="仿宋" w:cs="仿宋"/>
          <w:color w:val="auto"/>
          <w:kern w:val="1"/>
          <w:sz w:val="24"/>
          <w:szCs w:val="24"/>
          <w:highlight w:val="none"/>
        </w:rPr>
        <w:t>0816-8212147</w:t>
      </w:r>
    </w:p>
    <w:p w14:paraId="20FE62B0">
      <w:pPr>
        <w:pageBreakBefore w:val="0"/>
        <w:widowControl/>
        <w:kinsoku/>
        <w:overflowPunct/>
        <w:topLinePunct w:val="0"/>
        <w:autoSpaceDE/>
        <w:autoSpaceDN/>
        <w:bidi w:val="0"/>
        <w:spacing w:line="360" w:lineRule="auto"/>
        <w:ind w:firstLine="480"/>
        <w:jc w:val="left"/>
        <w:textAlignment w:val="auto"/>
        <w:rPr>
          <w:rFonts w:hint="default"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rPr>
        <w:t>监 督 人：周女士</w:t>
      </w:r>
      <w:r>
        <w:rPr>
          <w:rFonts w:hint="eastAsia" w:ascii="仿宋" w:hAnsi="仿宋" w:eastAsia="仿宋" w:cs="仿宋"/>
          <w:color w:val="auto"/>
          <w:kern w:val="1"/>
          <w:sz w:val="24"/>
          <w:szCs w:val="24"/>
          <w:highlight w:val="none"/>
          <w:lang w:val="en-US" w:eastAsia="zh-CN"/>
        </w:rPr>
        <w:t xml:space="preserve">  </w:t>
      </w:r>
      <w:r>
        <w:rPr>
          <w:rFonts w:hint="eastAsia" w:ascii="仿宋" w:hAnsi="仿宋" w:eastAsia="仿宋" w:cs="仿宋"/>
          <w:color w:val="auto"/>
          <w:kern w:val="1"/>
          <w:sz w:val="24"/>
          <w:szCs w:val="24"/>
          <w:highlight w:val="none"/>
        </w:rPr>
        <w:t>0816-8262820</w:t>
      </w:r>
    </w:p>
    <w:p w14:paraId="16D51A4D">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邮    箱：</w:t>
      </w:r>
      <w:r>
        <w:rPr>
          <w:rFonts w:hint="eastAsia" w:ascii="仿宋" w:hAnsi="仿宋" w:eastAsia="仿宋" w:cs="仿宋"/>
          <w:color w:val="auto"/>
          <w:kern w:val="1"/>
          <w:sz w:val="24"/>
          <w:szCs w:val="24"/>
          <w:highlight w:val="none"/>
        </w:rPr>
        <w:fldChar w:fldCharType="begin"/>
      </w:r>
      <w:r>
        <w:rPr>
          <w:rFonts w:hint="eastAsia" w:ascii="仿宋" w:hAnsi="仿宋" w:eastAsia="仿宋" w:cs="仿宋"/>
          <w:color w:val="auto"/>
          <w:kern w:val="1"/>
          <w:sz w:val="24"/>
          <w:szCs w:val="24"/>
          <w:highlight w:val="none"/>
        </w:rPr>
        <w:instrText xml:space="preserve"> HYPERLINK "mailto:ztxrmyycg@163.com" </w:instrText>
      </w:r>
      <w:r>
        <w:rPr>
          <w:rFonts w:hint="eastAsia" w:ascii="仿宋" w:hAnsi="仿宋" w:eastAsia="仿宋" w:cs="仿宋"/>
          <w:color w:val="auto"/>
          <w:kern w:val="1"/>
          <w:sz w:val="24"/>
          <w:szCs w:val="24"/>
          <w:highlight w:val="none"/>
        </w:rPr>
        <w:fldChar w:fldCharType="separate"/>
      </w:r>
      <w:r>
        <w:rPr>
          <w:rStyle w:val="13"/>
          <w:rFonts w:hint="eastAsia" w:ascii="仿宋" w:hAnsi="仿宋" w:eastAsia="仿宋" w:cs="仿宋"/>
          <w:kern w:val="1"/>
          <w:sz w:val="24"/>
          <w:szCs w:val="24"/>
          <w:highlight w:val="none"/>
        </w:rPr>
        <w:t>ztxrmyycg@163.com</w:t>
      </w:r>
      <w:r>
        <w:rPr>
          <w:rFonts w:hint="eastAsia" w:ascii="仿宋" w:hAnsi="仿宋" w:eastAsia="仿宋" w:cs="仿宋"/>
          <w:color w:val="auto"/>
          <w:kern w:val="1"/>
          <w:sz w:val="24"/>
          <w:szCs w:val="24"/>
          <w:highlight w:val="none"/>
        </w:rPr>
        <w:fldChar w:fldCharType="end"/>
      </w:r>
    </w:p>
    <w:p w14:paraId="3B5BC3D5">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6573C739">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0BBF0340">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07EFE9E2">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458B180A">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3C60F237">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62AF4241">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38919AD1">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3C96C3A4">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1FCEC8F4">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35552E12">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6B08086E">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5DBF61DE">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71AD5A89">
      <w:pPr>
        <w:pageBreakBefore w:val="0"/>
        <w:widowControl/>
        <w:kinsoku/>
        <w:overflowPunct/>
        <w:topLinePunct w:val="0"/>
        <w:autoSpaceDE/>
        <w:autoSpaceDN/>
        <w:bidi w:val="0"/>
        <w:spacing w:line="360" w:lineRule="auto"/>
        <w:ind w:firstLine="480"/>
        <w:jc w:val="left"/>
        <w:textAlignment w:val="auto"/>
        <w:rPr>
          <w:rFonts w:hint="eastAsia" w:ascii="仿宋" w:hAnsi="仿宋" w:eastAsia="仿宋" w:cs="仿宋"/>
          <w:color w:val="auto"/>
          <w:kern w:val="1"/>
          <w:sz w:val="24"/>
          <w:szCs w:val="24"/>
          <w:highlight w:val="none"/>
        </w:rPr>
      </w:pPr>
    </w:p>
    <w:p w14:paraId="4678D7A0">
      <w:pPr>
        <w:keepNext/>
        <w:keepLines w:val="0"/>
        <w:pageBreakBefore w:val="0"/>
        <w:widowControl w:val="0"/>
        <w:tabs>
          <w:tab w:val="left" w:pos="3360"/>
        </w:tabs>
        <w:kinsoku/>
        <w:wordWrap/>
        <w:overflowPunct/>
        <w:topLinePunct w:val="0"/>
        <w:autoSpaceDE/>
        <w:autoSpaceDN/>
        <w:bidi w:val="0"/>
        <w:adjustRightInd/>
        <w:snapToGrid w:val="0"/>
        <w:spacing w:line="500" w:lineRule="exact"/>
        <w:jc w:val="center"/>
        <w:textAlignment w:val="auto"/>
        <w:outlineLvl w:val="0"/>
        <w:rPr>
          <w:rFonts w:hint="default" w:ascii="仿宋" w:hAnsi="仿宋" w:eastAsia="仿宋" w:cs="仿宋"/>
          <w:b/>
          <w:color w:val="auto"/>
          <w:sz w:val="44"/>
          <w:szCs w:val="20"/>
          <w:highlight w:val="none"/>
          <w:lang w:val="en-US" w:eastAsia="zh-CN"/>
        </w:rPr>
      </w:pPr>
      <w:r>
        <w:rPr>
          <w:rFonts w:hint="eastAsia" w:ascii="仿宋" w:hAnsi="仿宋" w:eastAsia="仿宋" w:cs="仿宋"/>
          <w:b/>
          <w:color w:val="auto"/>
          <w:sz w:val="44"/>
          <w:szCs w:val="20"/>
          <w:highlight w:val="none"/>
          <w:lang w:val="en-US" w:eastAsia="zh-CN"/>
        </w:rPr>
        <w:t>第二章  比价资料文件格式</w:t>
      </w:r>
    </w:p>
    <w:p w14:paraId="543DF904">
      <w:pPr>
        <w:keepNext/>
        <w:keepLines/>
        <w:adjustRightInd w:val="0"/>
        <w:snapToGrid w:val="0"/>
        <w:jc w:val="center"/>
        <w:outlineLvl w:val="1"/>
        <w:rPr>
          <w:rFonts w:hint="eastAsia" w:ascii="仿宋" w:hAnsi="仿宋" w:eastAsia="仿宋" w:cs="仿宋"/>
          <w:b/>
          <w:color w:val="auto"/>
          <w:sz w:val="32"/>
          <w:szCs w:val="32"/>
          <w:lang w:val="en-US" w:eastAsia="zh-CN"/>
        </w:rPr>
      </w:pPr>
    </w:p>
    <w:p w14:paraId="2953BE06">
      <w:pPr>
        <w:keepNext/>
        <w:keepLines/>
        <w:adjustRightInd w:val="0"/>
        <w:snapToGrid w:val="0"/>
        <w:jc w:val="center"/>
        <w:outlineLvl w:val="1"/>
        <w:rPr>
          <w:rFonts w:hint="eastAsia" w:ascii="仿宋" w:hAnsi="仿宋" w:eastAsia="仿宋" w:cs="仿宋"/>
          <w:b/>
          <w:color w:val="auto"/>
          <w:sz w:val="32"/>
          <w:szCs w:val="32"/>
          <w:lang w:val="en-US" w:eastAsia="zh-CN"/>
        </w:rPr>
      </w:pPr>
    </w:p>
    <w:p w14:paraId="558630E0">
      <w:pPr>
        <w:keepNext/>
        <w:keepLines/>
        <w:adjustRightInd w:val="0"/>
        <w:snapToGrid w:val="0"/>
        <w:jc w:val="center"/>
        <w:outlineLvl w:val="1"/>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lang w:val="en-US" w:eastAsia="zh-CN"/>
        </w:rPr>
        <w:t>一、营业执照（复印件加盖公章）</w:t>
      </w:r>
    </w:p>
    <w:p w14:paraId="02A7D147">
      <w:pPr>
        <w:keepNext/>
        <w:keepLines/>
        <w:pageBreakBefore w:val="0"/>
        <w:kinsoku/>
        <w:overflowPunct/>
        <w:topLinePunct w:val="0"/>
        <w:autoSpaceDE/>
        <w:autoSpaceDN/>
        <w:bidi w:val="0"/>
        <w:adjustRightInd w:val="0"/>
        <w:snapToGrid w:val="0"/>
        <w:spacing w:line="360" w:lineRule="auto"/>
        <w:jc w:val="both"/>
        <w:textAlignment w:val="auto"/>
        <w:outlineLvl w:val="1"/>
        <w:rPr>
          <w:rFonts w:hint="default" w:ascii="仿宋" w:hAnsi="仿宋" w:eastAsia="仿宋" w:cs="仿宋"/>
          <w:color w:val="auto"/>
          <w:sz w:val="32"/>
          <w:szCs w:val="32"/>
          <w:highlight w:val="none"/>
          <w:lang w:val="en-US" w:eastAsia="zh-CN"/>
        </w:rPr>
      </w:pPr>
    </w:p>
    <w:p w14:paraId="006C7BA3">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6FE2A1C7">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14EA180B">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236FE463">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5D0D5BB2">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0EAE83F5">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3598AC47">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49AE939E">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3C0F2EC0">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2EC1436B">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2AF6A80F">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37C2B460">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1903F475">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300864C6">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45AD5CC4">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151322EC">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5A74C802">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331527C0">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32"/>
          <w:szCs w:val="32"/>
          <w:highlight w:val="none"/>
          <w:lang w:val="en-US" w:eastAsia="zh-CN"/>
        </w:rPr>
      </w:pPr>
    </w:p>
    <w:p w14:paraId="77916072">
      <w:pPr>
        <w:keepNext/>
        <w:keepLines/>
        <w:adjustRightInd w:val="0"/>
        <w:snapToGrid w:val="0"/>
        <w:jc w:val="center"/>
        <w:outlineLvl w:val="1"/>
        <w:rPr>
          <w:rFonts w:ascii="仿宋" w:hAnsi="仿宋" w:eastAsia="仿宋" w:cs="仿宋"/>
          <w:b/>
          <w:color w:val="auto"/>
          <w:sz w:val="32"/>
          <w:szCs w:val="32"/>
        </w:rPr>
      </w:pPr>
      <w:r>
        <w:rPr>
          <w:rFonts w:hint="eastAsia" w:ascii="仿宋" w:hAnsi="仿宋" w:eastAsia="仿宋" w:cs="仿宋"/>
          <w:b/>
          <w:color w:val="auto"/>
          <w:sz w:val="32"/>
          <w:szCs w:val="32"/>
          <w:lang w:val="en-US" w:eastAsia="zh-CN"/>
        </w:rPr>
        <w:t>二、</w:t>
      </w:r>
      <w:r>
        <w:rPr>
          <w:rFonts w:hint="eastAsia" w:ascii="仿宋" w:hAnsi="仿宋" w:eastAsia="仿宋" w:cs="仿宋"/>
          <w:b/>
          <w:color w:val="auto"/>
          <w:sz w:val="32"/>
          <w:szCs w:val="32"/>
        </w:rPr>
        <w:t>法定代表人身份证明</w:t>
      </w:r>
    </w:p>
    <w:p w14:paraId="6CBE8A28">
      <w:pPr>
        <w:widowControl/>
        <w:ind w:firstLine="480" w:firstLineChars="200"/>
        <w:jc w:val="left"/>
        <w:rPr>
          <w:rFonts w:ascii="仿宋" w:hAnsi="仿宋" w:eastAsia="仿宋" w:cs="仿宋"/>
          <w:color w:val="auto"/>
          <w:sz w:val="24"/>
          <w:szCs w:val="24"/>
        </w:rPr>
      </w:pPr>
    </w:p>
    <w:p w14:paraId="72499653">
      <w:pPr>
        <w:widowControl/>
        <w:jc w:val="left"/>
        <w:rPr>
          <w:rFonts w:ascii="仿宋" w:hAnsi="仿宋" w:eastAsia="仿宋" w:cs="仿宋"/>
          <w:color w:val="auto"/>
          <w:sz w:val="24"/>
          <w:szCs w:val="24"/>
        </w:rPr>
      </w:pPr>
      <w:r>
        <w:rPr>
          <w:rFonts w:hint="eastAsia" w:ascii="仿宋" w:hAnsi="仿宋" w:eastAsia="仿宋" w:cs="仿宋"/>
          <w:color w:val="auto"/>
          <w:sz w:val="24"/>
          <w:szCs w:val="24"/>
        </w:rPr>
        <w:t>致：</w:t>
      </w:r>
      <w:r>
        <w:rPr>
          <w:rFonts w:hint="eastAsia" w:ascii="仿宋" w:hAnsi="仿宋" w:eastAsia="仿宋" w:cs="仿宋"/>
          <w:color w:val="auto"/>
          <w:sz w:val="24"/>
          <w:szCs w:val="24"/>
          <w:u w:val="single"/>
        </w:rPr>
        <w:t>梓潼县人民医院</w:t>
      </w:r>
    </w:p>
    <w:p w14:paraId="13B7EE34">
      <w:pPr>
        <w:widowControl/>
        <w:spacing w:line="360" w:lineRule="auto"/>
        <w:ind w:firstLine="480" w:firstLineChars="200"/>
        <w:jc w:val="left"/>
        <w:rPr>
          <w:rFonts w:ascii="仿宋" w:hAnsi="仿宋" w:eastAsia="仿宋" w:cs="仿宋"/>
          <w:color w:val="auto"/>
          <w:sz w:val="24"/>
          <w:szCs w:val="24"/>
        </w:rPr>
      </w:pPr>
    </w:p>
    <w:p w14:paraId="0E873D06">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（法定代表人姓名）</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在</w:t>
      </w: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w:t>
      </w:r>
      <w:r>
        <w:rPr>
          <w:rFonts w:hint="eastAsia" w:ascii="仿宋" w:hAnsi="仿宋" w:eastAsia="仿宋" w:cs="仿宋"/>
          <w:color w:val="auto"/>
          <w:sz w:val="24"/>
          <w:szCs w:val="24"/>
          <w:highlight w:val="none"/>
          <w:u w:val="single"/>
          <w:lang w:val="en-US" w:eastAsia="zh-CN"/>
        </w:rPr>
        <w:t>报价单位</w:t>
      </w:r>
      <w:r>
        <w:rPr>
          <w:rFonts w:hint="eastAsia" w:ascii="仿宋" w:hAnsi="仿宋" w:eastAsia="仿宋" w:cs="仿宋"/>
          <w:color w:val="auto"/>
          <w:sz w:val="24"/>
          <w:szCs w:val="24"/>
          <w:u w:val="single"/>
        </w:rPr>
        <w:t>名称）</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处任</w:t>
      </w: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（职务名称）</w:t>
      </w:r>
      <w:r>
        <w:rPr>
          <w:rFonts w:hint="eastAsia" w:ascii="仿宋" w:hAnsi="仿宋" w:eastAsia="仿宋" w:cs="仿宋"/>
          <w:color w:val="auto"/>
          <w:sz w:val="24"/>
          <w:szCs w:val="24"/>
        </w:rPr>
        <w:t>职务，是</w:t>
      </w: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w:t>
      </w:r>
      <w:r>
        <w:rPr>
          <w:rFonts w:hint="eastAsia" w:ascii="仿宋" w:hAnsi="仿宋" w:eastAsia="仿宋" w:cs="仿宋"/>
          <w:color w:val="auto"/>
          <w:sz w:val="24"/>
          <w:szCs w:val="24"/>
          <w:highlight w:val="none"/>
          <w:u w:val="single"/>
          <w:lang w:val="en-US" w:eastAsia="zh-CN"/>
        </w:rPr>
        <w:t>报价单位</w:t>
      </w:r>
      <w:r>
        <w:rPr>
          <w:rFonts w:hint="eastAsia" w:ascii="仿宋" w:hAnsi="仿宋" w:eastAsia="仿宋" w:cs="仿宋"/>
          <w:color w:val="auto"/>
          <w:sz w:val="24"/>
          <w:szCs w:val="24"/>
          <w:u w:val="single"/>
        </w:rPr>
        <w:t>名称）</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的法定代表人。</w:t>
      </w:r>
    </w:p>
    <w:p w14:paraId="7017FC44">
      <w:pPr>
        <w:widowControl/>
        <w:spacing w:line="360" w:lineRule="auto"/>
        <w:ind w:firstLine="480" w:firstLineChars="200"/>
        <w:jc w:val="left"/>
        <w:rPr>
          <w:rFonts w:ascii="仿宋" w:hAnsi="仿宋" w:eastAsia="仿宋" w:cs="仿宋"/>
          <w:color w:val="auto"/>
          <w:sz w:val="24"/>
          <w:szCs w:val="24"/>
        </w:rPr>
      </w:pPr>
    </w:p>
    <w:p w14:paraId="48723679">
      <w:pPr>
        <w:widowControl/>
        <w:spacing w:line="360" w:lineRule="auto"/>
        <w:ind w:firstLine="480" w:firstLineChars="200"/>
        <w:jc w:val="left"/>
        <w:rPr>
          <w:rFonts w:ascii="仿宋" w:hAnsi="仿宋" w:eastAsia="仿宋" w:cs="仿宋"/>
          <w:color w:val="auto"/>
          <w:sz w:val="24"/>
          <w:szCs w:val="24"/>
        </w:rPr>
      </w:pPr>
    </w:p>
    <w:p w14:paraId="01CE7412">
      <w:pPr>
        <w:widowControl/>
        <w:spacing w:line="360" w:lineRule="auto"/>
        <w:ind w:firstLine="480" w:firstLineChars="200"/>
        <w:jc w:val="left"/>
        <w:rPr>
          <w:rFonts w:ascii="仿宋" w:hAnsi="仿宋" w:eastAsia="仿宋" w:cs="仿宋"/>
          <w:color w:val="auto"/>
          <w:sz w:val="24"/>
          <w:szCs w:val="24"/>
        </w:rPr>
      </w:pPr>
    </w:p>
    <w:p w14:paraId="2FA6575A">
      <w:pPr>
        <w:widowControl/>
        <w:spacing w:line="360" w:lineRule="auto"/>
        <w:ind w:firstLine="480" w:firstLineChars="200"/>
        <w:jc w:val="left"/>
        <w:rPr>
          <w:rFonts w:ascii="仿宋" w:hAnsi="仿宋" w:eastAsia="仿宋" w:cs="仿宋"/>
          <w:color w:val="auto"/>
          <w:sz w:val="24"/>
          <w:szCs w:val="24"/>
        </w:rPr>
      </w:pPr>
    </w:p>
    <w:p w14:paraId="1E98B1DA">
      <w:pPr>
        <w:widowControl/>
        <w:spacing w:line="360" w:lineRule="auto"/>
        <w:ind w:firstLine="480" w:firstLineChars="200"/>
        <w:jc w:val="left"/>
        <w:rPr>
          <w:rFonts w:ascii="仿宋" w:hAnsi="仿宋" w:eastAsia="仿宋" w:cs="仿宋"/>
          <w:color w:val="auto"/>
          <w:sz w:val="24"/>
          <w:szCs w:val="24"/>
        </w:rPr>
      </w:pPr>
    </w:p>
    <w:p w14:paraId="2547BEDD">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特此证明。</w:t>
      </w:r>
    </w:p>
    <w:p w14:paraId="024AABEB">
      <w:pPr>
        <w:widowControl/>
        <w:spacing w:line="360" w:lineRule="auto"/>
        <w:ind w:firstLine="480" w:firstLineChars="200"/>
        <w:jc w:val="left"/>
        <w:rPr>
          <w:rFonts w:ascii="仿宋" w:hAnsi="仿宋" w:eastAsia="仿宋" w:cs="仿宋"/>
          <w:color w:val="auto"/>
          <w:sz w:val="24"/>
          <w:szCs w:val="24"/>
        </w:rPr>
      </w:pPr>
    </w:p>
    <w:p w14:paraId="499A882F">
      <w:pPr>
        <w:widowControl/>
        <w:spacing w:line="360" w:lineRule="auto"/>
        <w:ind w:firstLine="480" w:firstLineChars="200"/>
        <w:jc w:val="left"/>
        <w:rPr>
          <w:rFonts w:ascii="仿宋" w:hAnsi="仿宋" w:eastAsia="仿宋" w:cs="仿宋"/>
          <w:color w:val="auto"/>
          <w:sz w:val="24"/>
          <w:szCs w:val="24"/>
        </w:rPr>
      </w:pPr>
    </w:p>
    <w:p w14:paraId="3FBF5282">
      <w:pPr>
        <w:widowControl/>
        <w:spacing w:line="360" w:lineRule="auto"/>
        <w:ind w:firstLine="480" w:firstLineChars="200"/>
        <w:jc w:val="left"/>
        <w:rPr>
          <w:rFonts w:ascii="仿宋" w:hAnsi="仿宋" w:eastAsia="仿宋" w:cs="仿宋"/>
          <w:color w:val="auto"/>
          <w:sz w:val="24"/>
          <w:szCs w:val="24"/>
        </w:rPr>
      </w:pPr>
    </w:p>
    <w:p w14:paraId="169CE961">
      <w:pPr>
        <w:widowControl/>
        <w:spacing w:line="360" w:lineRule="auto"/>
        <w:ind w:firstLine="480" w:firstLineChars="200"/>
        <w:jc w:val="left"/>
        <w:rPr>
          <w:rFonts w:ascii="仿宋" w:hAnsi="仿宋" w:eastAsia="仿宋" w:cs="仿宋"/>
          <w:color w:val="auto"/>
          <w:sz w:val="24"/>
          <w:szCs w:val="24"/>
        </w:rPr>
      </w:pPr>
    </w:p>
    <w:p w14:paraId="214F610A">
      <w:pPr>
        <w:widowControl/>
        <w:spacing w:line="360" w:lineRule="auto"/>
        <w:ind w:firstLine="480" w:firstLineChars="200"/>
        <w:jc w:val="left"/>
        <w:rPr>
          <w:rFonts w:ascii="仿宋" w:hAnsi="仿宋" w:eastAsia="仿宋" w:cs="仿宋"/>
          <w:color w:val="auto"/>
          <w:sz w:val="24"/>
          <w:szCs w:val="24"/>
        </w:rPr>
      </w:pPr>
    </w:p>
    <w:p w14:paraId="0EA5E128">
      <w:pPr>
        <w:widowControl/>
        <w:spacing w:line="360" w:lineRule="auto"/>
        <w:ind w:firstLine="480" w:firstLineChars="200"/>
        <w:jc w:val="left"/>
        <w:rPr>
          <w:rFonts w:ascii="仿宋" w:hAnsi="仿宋" w:eastAsia="仿宋" w:cs="仿宋"/>
          <w:color w:val="auto"/>
          <w:sz w:val="24"/>
          <w:szCs w:val="24"/>
        </w:rPr>
      </w:pPr>
    </w:p>
    <w:p w14:paraId="332BB65D">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lang w:val="en-US" w:eastAsia="zh-CN"/>
        </w:rPr>
        <w:t>报价单位</w:t>
      </w:r>
      <w:r>
        <w:rPr>
          <w:rFonts w:hint="eastAsia" w:ascii="仿宋" w:hAnsi="仿宋" w:eastAsia="仿宋" w:cs="仿宋"/>
          <w:color w:val="auto"/>
          <w:sz w:val="24"/>
          <w:szCs w:val="24"/>
        </w:rPr>
        <w:t>名称：</w:t>
      </w: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ab/>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(加盖公章)</w:t>
      </w:r>
    </w:p>
    <w:p w14:paraId="0689B684">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响应日期：</w:t>
      </w:r>
      <w:r>
        <w:rPr>
          <w:rFonts w:hint="eastAsia" w:ascii="仿宋" w:hAnsi="仿宋" w:eastAsia="仿宋" w:cs="仿宋"/>
          <w:color w:val="auto"/>
          <w:sz w:val="24"/>
          <w:szCs w:val="24"/>
        </w:rPr>
        <w:tab/>
      </w:r>
      <w:r>
        <w:rPr>
          <w:rFonts w:hint="eastAsia" w:ascii="仿宋" w:hAnsi="仿宋" w:eastAsia="仿宋" w:cs="仿宋"/>
          <w:color w:val="auto"/>
          <w:sz w:val="24"/>
          <w:szCs w:val="24"/>
        </w:rPr>
        <w:t>年</w:t>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rPr>
        <w:tab/>
      </w:r>
      <w:r>
        <w:rPr>
          <w:rFonts w:hint="eastAsia" w:ascii="仿宋" w:hAnsi="仿宋" w:eastAsia="仿宋" w:cs="仿宋"/>
          <w:color w:val="auto"/>
          <w:sz w:val="24"/>
          <w:szCs w:val="24"/>
        </w:rPr>
        <w:t>日</w:t>
      </w:r>
    </w:p>
    <w:p w14:paraId="5E2788A0">
      <w:pPr>
        <w:widowControl/>
        <w:spacing w:line="360" w:lineRule="auto"/>
        <w:ind w:firstLine="480" w:firstLineChars="200"/>
        <w:jc w:val="left"/>
        <w:rPr>
          <w:rFonts w:ascii="仿宋" w:hAnsi="仿宋" w:eastAsia="仿宋" w:cs="仿宋"/>
          <w:color w:val="auto"/>
          <w:sz w:val="24"/>
          <w:szCs w:val="24"/>
        </w:rPr>
      </w:pPr>
    </w:p>
    <w:p w14:paraId="1A2B104D">
      <w:pPr>
        <w:widowControl/>
        <w:spacing w:line="360" w:lineRule="auto"/>
        <w:ind w:firstLine="422" w:firstLineChars="200"/>
        <w:jc w:val="left"/>
        <w:rPr>
          <w:rFonts w:ascii="仿宋" w:hAnsi="仿宋" w:eastAsia="仿宋" w:cs="仿宋"/>
          <w:b/>
          <w:color w:val="auto"/>
          <w:szCs w:val="21"/>
        </w:rPr>
      </w:pPr>
      <w:r>
        <w:rPr>
          <w:rFonts w:hint="eastAsia" w:ascii="仿宋" w:hAnsi="仿宋" w:eastAsia="仿宋" w:cs="仿宋"/>
          <w:b/>
          <w:color w:val="auto"/>
          <w:szCs w:val="21"/>
        </w:rPr>
        <w:t>说明：1.上述证明文件在</w:t>
      </w:r>
      <w:r>
        <w:rPr>
          <w:rFonts w:hint="eastAsia" w:ascii="仿宋" w:hAnsi="仿宋" w:eastAsia="仿宋" w:cs="仿宋"/>
          <w:b/>
          <w:color w:val="auto"/>
          <w:szCs w:val="21"/>
          <w:lang w:val="en-US" w:eastAsia="zh-CN"/>
        </w:rPr>
        <w:t>比价</w:t>
      </w:r>
      <w:r>
        <w:rPr>
          <w:rFonts w:hint="eastAsia" w:ascii="仿宋" w:hAnsi="仿宋" w:eastAsia="仿宋" w:cs="仿宋"/>
          <w:b/>
          <w:color w:val="auto"/>
          <w:szCs w:val="21"/>
        </w:rPr>
        <w:t>文件中附有法定代表人身份证复印件(身份证两面均应复印) 或护照复印件(</w:t>
      </w:r>
      <w:r>
        <w:rPr>
          <w:rFonts w:hint="eastAsia" w:ascii="仿宋" w:hAnsi="仿宋" w:eastAsia="仿宋" w:cs="仿宋"/>
          <w:b/>
          <w:color w:val="auto"/>
          <w:szCs w:val="21"/>
          <w:lang w:val="en-US" w:eastAsia="zh-CN"/>
        </w:rPr>
        <w:t>报价单位</w:t>
      </w:r>
      <w:r>
        <w:rPr>
          <w:rFonts w:hint="eastAsia" w:ascii="仿宋" w:hAnsi="仿宋" w:eastAsia="仿宋" w:cs="仿宋"/>
          <w:b/>
          <w:color w:val="auto"/>
          <w:szCs w:val="21"/>
        </w:rPr>
        <w:t>的法定代表人为外籍人士的，则提供护照复印件)时才能生效。</w:t>
      </w:r>
    </w:p>
    <w:p w14:paraId="478A5617">
      <w:pPr>
        <w:widowControl/>
        <w:spacing w:line="360" w:lineRule="auto"/>
        <w:ind w:firstLine="938" w:firstLineChars="445"/>
        <w:jc w:val="left"/>
        <w:rPr>
          <w:rFonts w:ascii="仿宋" w:hAnsi="仿宋" w:eastAsia="仿宋" w:cs="仿宋"/>
          <w:b/>
          <w:color w:val="auto"/>
          <w:szCs w:val="21"/>
        </w:rPr>
      </w:pPr>
      <w:r>
        <w:rPr>
          <w:rFonts w:hint="eastAsia" w:ascii="仿宋" w:hAnsi="仿宋" w:eastAsia="仿宋" w:cs="仿宋"/>
          <w:b/>
          <w:color w:val="auto"/>
          <w:szCs w:val="21"/>
        </w:rPr>
        <w:t>2.法定代表人身份证明书仅在法定代表人自己参加时适用。</w:t>
      </w:r>
    </w:p>
    <w:p w14:paraId="0E90BEAC">
      <w:pPr>
        <w:keepNext/>
        <w:keepLines/>
        <w:adjustRightInd w:val="0"/>
        <w:snapToGrid w:val="0"/>
        <w:spacing w:line="360" w:lineRule="auto"/>
        <w:ind w:firstLine="562" w:firstLineChars="200"/>
        <w:jc w:val="center"/>
        <w:outlineLvl w:val="1"/>
        <w:rPr>
          <w:rFonts w:ascii="仿宋" w:hAnsi="仿宋" w:eastAsia="仿宋" w:cs="仿宋"/>
          <w:b/>
          <w:color w:val="auto"/>
          <w:sz w:val="32"/>
          <w:szCs w:val="32"/>
        </w:rPr>
      </w:pPr>
      <w:r>
        <w:rPr>
          <w:rFonts w:hint="eastAsia" w:ascii="仿宋" w:hAnsi="仿宋" w:eastAsia="仿宋" w:cs="仿宋"/>
          <w:b/>
          <w:color w:val="auto"/>
          <w:sz w:val="28"/>
          <w:szCs w:val="32"/>
        </w:rPr>
        <w:br w:type="page"/>
      </w:r>
      <w:r>
        <w:rPr>
          <w:rFonts w:hint="eastAsia" w:ascii="仿宋" w:hAnsi="仿宋" w:eastAsia="仿宋" w:cs="仿宋"/>
          <w:b/>
          <w:color w:val="auto"/>
          <w:sz w:val="28"/>
          <w:szCs w:val="32"/>
          <w:lang w:val="en-US" w:eastAsia="zh-CN"/>
        </w:rPr>
        <w:t>三</w:t>
      </w:r>
      <w:r>
        <w:rPr>
          <w:rFonts w:hint="eastAsia" w:ascii="仿宋" w:hAnsi="仿宋" w:eastAsia="仿宋" w:cs="仿宋"/>
          <w:b/>
          <w:color w:val="auto"/>
          <w:sz w:val="32"/>
          <w:szCs w:val="32"/>
        </w:rPr>
        <w:t>、法定代表人授权书</w:t>
      </w:r>
    </w:p>
    <w:p w14:paraId="62010B88">
      <w:pPr>
        <w:widowControl/>
        <w:spacing w:line="360" w:lineRule="auto"/>
        <w:ind w:firstLine="480" w:firstLineChars="200"/>
        <w:jc w:val="left"/>
        <w:rPr>
          <w:rFonts w:ascii="仿宋" w:hAnsi="仿宋" w:eastAsia="仿宋" w:cs="仿宋"/>
          <w:color w:val="auto"/>
          <w:sz w:val="24"/>
          <w:szCs w:val="24"/>
        </w:rPr>
      </w:pPr>
    </w:p>
    <w:p w14:paraId="2258000B">
      <w:pPr>
        <w:widowControl/>
        <w:spacing w:line="360" w:lineRule="auto"/>
        <w:jc w:val="left"/>
        <w:rPr>
          <w:rFonts w:ascii="仿宋" w:hAnsi="仿宋" w:eastAsia="仿宋" w:cs="仿宋"/>
          <w:color w:val="auto"/>
          <w:sz w:val="24"/>
          <w:szCs w:val="24"/>
        </w:rPr>
      </w:pPr>
      <w:r>
        <w:rPr>
          <w:rFonts w:hint="eastAsia" w:ascii="仿宋" w:hAnsi="仿宋" w:eastAsia="仿宋" w:cs="仿宋"/>
          <w:color w:val="auto"/>
          <w:sz w:val="24"/>
          <w:szCs w:val="24"/>
        </w:rPr>
        <w:t>致：</w:t>
      </w:r>
      <w:r>
        <w:rPr>
          <w:rFonts w:hint="eastAsia" w:ascii="仿宋" w:hAnsi="仿宋" w:eastAsia="仿宋" w:cs="仿宋"/>
          <w:color w:val="auto"/>
          <w:sz w:val="24"/>
          <w:szCs w:val="24"/>
          <w:u w:val="single"/>
        </w:rPr>
        <w:t>梓潼县人民医院</w:t>
      </w:r>
    </w:p>
    <w:p w14:paraId="4D11FDB0">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本单位________（法定代表人姓名、职务）授权________（被授权人姓名、职务）作为我方 “污水处理设备维修改造服务项目” 唯一合法代理人，全权办理本项目</w:t>
      </w:r>
      <w:r>
        <w:rPr>
          <w:rFonts w:hint="eastAsia" w:ascii="仿宋" w:hAnsi="仿宋" w:eastAsia="仿宋" w:cs="仿宋"/>
          <w:color w:val="auto"/>
          <w:sz w:val="24"/>
          <w:szCs w:val="24"/>
          <w:lang w:val="en-US" w:eastAsia="zh-CN"/>
        </w:rPr>
        <w:t>比价</w:t>
      </w:r>
      <w:r>
        <w:rPr>
          <w:rFonts w:hint="eastAsia" w:ascii="仿宋" w:hAnsi="仿宋" w:eastAsia="仿宋" w:cs="仿宋"/>
          <w:color w:val="auto"/>
          <w:sz w:val="24"/>
          <w:szCs w:val="24"/>
        </w:rPr>
        <w:t>、答疑、合同签订、项目履约全部事宜；代理人签署文件及处理的事务，我单位全部认可，全部法律后果由我方承担。</w:t>
      </w:r>
    </w:p>
    <w:p w14:paraId="46141905">
      <w:pPr>
        <w:widowControl/>
        <w:spacing w:line="360" w:lineRule="auto"/>
        <w:ind w:firstLine="480" w:firstLineChars="200"/>
        <w:jc w:val="left"/>
        <w:rPr>
          <w:rFonts w:ascii="仿宋" w:hAnsi="仿宋" w:eastAsia="仿宋" w:cs="仿宋"/>
          <w:color w:val="auto"/>
          <w:sz w:val="24"/>
          <w:szCs w:val="24"/>
        </w:rPr>
      </w:pPr>
    </w:p>
    <w:p w14:paraId="162BC99D">
      <w:pPr>
        <w:widowControl/>
        <w:spacing w:line="360" w:lineRule="auto"/>
        <w:ind w:firstLine="480" w:firstLineChars="200"/>
        <w:jc w:val="left"/>
        <w:rPr>
          <w:rFonts w:ascii="仿宋" w:hAnsi="仿宋" w:eastAsia="仿宋" w:cs="仿宋"/>
          <w:color w:val="auto"/>
          <w:sz w:val="24"/>
          <w:szCs w:val="24"/>
        </w:rPr>
      </w:pPr>
    </w:p>
    <w:p w14:paraId="686FCE00">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授权代表无转委托权。 特此声明。</w:t>
      </w:r>
    </w:p>
    <w:p w14:paraId="65F4618C">
      <w:pPr>
        <w:widowControl/>
        <w:spacing w:line="360" w:lineRule="auto"/>
        <w:ind w:firstLine="480" w:firstLineChars="200"/>
        <w:jc w:val="left"/>
        <w:rPr>
          <w:rFonts w:ascii="仿宋" w:hAnsi="仿宋" w:eastAsia="仿宋" w:cs="仿宋"/>
          <w:color w:val="auto"/>
          <w:sz w:val="24"/>
          <w:szCs w:val="24"/>
        </w:rPr>
      </w:pPr>
    </w:p>
    <w:p w14:paraId="5467D802">
      <w:pPr>
        <w:widowControl/>
        <w:spacing w:line="360" w:lineRule="auto"/>
        <w:ind w:firstLine="480" w:firstLineChars="200"/>
        <w:jc w:val="left"/>
        <w:rPr>
          <w:rFonts w:ascii="仿宋" w:hAnsi="仿宋" w:eastAsia="仿宋" w:cs="仿宋"/>
          <w:color w:val="auto"/>
          <w:sz w:val="24"/>
          <w:szCs w:val="24"/>
        </w:rPr>
      </w:pPr>
    </w:p>
    <w:p w14:paraId="16A8C3FA">
      <w:pPr>
        <w:widowControl/>
        <w:spacing w:line="360" w:lineRule="auto"/>
        <w:ind w:firstLine="480" w:firstLineChars="200"/>
        <w:jc w:val="left"/>
        <w:rPr>
          <w:rFonts w:ascii="仿宋" w:hAnsi="仿宋" w:eastAsia="仿宋" w:cs="仿宋"/>
          <w:color w:val="auto"/>
          <w:sz w:val="24"/>
          <w:szCs w:val="24"/>
        </w:rPr>
      </w:pPr>
    </w:p>
    <w:p w14:paraId="23749DBB">
      <w:pPr>
        <w:widowControl/>
        <w:spacing w:line="360" w:lineRule="auto"/>
        <w:ind w:firstLine="480" w:firstLineChars="200"/>
        <w:jc w:val="left"/>
        <w:rPr>
          <w:rFonts w:ascii="仿宋" w:hAnsi="仿宋" w:eastAsia="仿宋" w:cs="仿宋"/>
          <w:color w:val="auto"/>
          <w:sz w:val="24"/>
          <w:szCs w:val="24"/>
        </w:rPr>
      </w:pPr>
    </w:p>
    <w:p w14:paraId="11EE0B23">
      <w:pPr>
        <w:widowControl/>
        <w:spacing w:line="360" w:lineRule="auto"/>
        <w:jc w:val="left"/>
        <w:rPr>
          <w:rFonts w:ascii="仿宋" w:hAnsi="仿宋" w:eastAsia="仿宋" w:cs="仿宋"/>
          <w:color w:val="auto"/>
          <w:sz w:val="24"/>
          <w:szCs w:val="24"/>
        </w:rPr>
      </w:pPr>
    </w:p>
    <w:p w14:paraId="4C569F08">
      <w:pPr>
        <w:widowControl/>
        <w:spacing w:line="360" w:lineRule="auto"/>
        <w:ind w:firstLine="480" w:firstLineChars="200"/>
        <w:jc w:val="left"/>
        <w:rPr>
          <w:rFonts w:ascii="仿宋" w:hAnsi="仿宋" w:eastAsia="仿宋" w:cs="仿宋"/>
          <w:color w:val="auto"/>
          <w:sz w:val="24"/>
          <w:szCs w:val="24"/>
        </w:rPr>
      </w:pPr>
    </w:p>
    <w:p w14:paraId="00B4044A">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lang w:val="en-US" w:eastAsia="zh-CN"/>
        </w:rPr>
        <w:t>报价单位</w:t>
      </w:r>
      <w:r>
        <w:rPr>
          <w:rFonts w:hint="eastAsia" w:ascii="仿宋" w:hAnsi="仿宋" w:eastAsia="仿宋" w:cs="仿宋"/>
          <w:color w:val="auto"/>
          <w:sz w:val="24"/>
          <w:szCs w:val="24"/>
        </w:rPr>
        <w:t>名称（公章）：</w:t>
      </w:r>
    </w:p>
    <w:p w14:paraId="7A1CD058">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 xml:space="preserve">法定代表人（签字或加盖个人名章）： </w:t>
      </w:r>
    </w:p>
    <w:p w14:paraId="6150075A">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 xml:space="preserve">授权代表（签字或加盖个人名章）： </w:t>
      </w:r>
    </w:p>
    <w:p w14:paraId="05763135">
      <w:pPr>
        <w:widowControl/>
        <w:spacing w:line="360" w:lineRule="auto"/>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响应日期：</w:t>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年 </w:t>
      </w:r>
      <w:r>
        <w:rPr>
          <w:rFonts w:hint="eastAsia" w:ascii="仿宋" w:hAnsi="仿宋" w:eastAsia="仿宋" w:cs="仿宋"/>
          <w:color w:val="auto"/>
          <w:sz w:val="24"/>
          <w:szCs w:val="24"/>
        </w:rPr>
        <w:tab/>
      </w:r>
      <w:r>
        <w:rPr>
          <w:rFonts w:hint="eastAsia" w:ascii="仿宋" w:hAnsi="仿宋" w:eastAsia="仿宋" w:cs="仿宋"/>
          <w:color w:val="auto"/>
          <w:sz w:val="24"/>
          <w:szCs w:val="24"/>
        </w:rPr>
        <w:t>月</w:t>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日</w:t>
      </w:r>
    </w:p>
    <w:p w14:paraId="046D1B46">
      <w:pPr>
        <w:widowControl/>
        <w:spacing w:line="360" w:lineRule="auto"/>
        <w:ind w:firstLine="480" w:firstLineChars="200"/>
        <w:jc w:val="left"/>
        <w:rPr>
          <w:rFonts w:ascii="仿宋" w:hAnsi="仿宋" w:eastAsia="仿宋" w:cs="仿宋"/>
          <w:color w:val="auto"/>
          <w:sz w:val="24"/>
          <w:szCs w:val="24"/>
        </w:rPr>
      </w:pPr>
    </w:p>
    <w:p w14:paraId="773FD52D">
      <w:pPr>
        <w:widowControl/>
        <w:spacing w:line="360" w:lineRule="auto"/>
        <w:jc w:val="left"/>
        <w:rPr>
          <w:rFonts w:ascii="仿宋" w:hAnsi="仿宋" w:eastAsia="仿宋" w:cs="仿宋"/>
          <w:color w:val="auto"/>
          <w:sz w:val="24"/>
          <w:szCs w:val="24"/>
        </w:rPr>
      </w:pPr>
    </w:p>
    <w:p w14:paraId="0F6702E6">
      <w:pPr>
        <w:widowControl/>
        <w:spacing w:line="360" w:lineRule="auto"/>
        <w:ind w:firstLine="422" w:firstLineChars="200"/>
        <w:jc w:val="left"/>
        <w:rPr>
          <w:rFonts w:ascii="仿宋" w:hAnsi="仿宋" w:eastAsia="仿宋" w:cs="仿宋"/>
          <w:b/>
          <w:color w:val="auto"/>
          <w:szCs w:val="21"/>
        </w:rPr>
      </w:pPr>
      <w:r>
        <w:rPr>
          <w:rFonts w:hint="eastAsia" w:ascii="仿宋" w:hAnsi="仿宋" w:eastAsia="仿宋" w:cs="仿宋"/>
          <w:b/>
          <w:color w:val="auto"/>
          <w:szCs w:val="21"/>
        </w:rPr>
        <w:t>说明：1、上述证明文件在</w:t>
      </w:r>
      <w:r>
        <w:rPr>
          <w:rFonts w:hint="eastAsia" w:ascii="仿宋" w:hAnsi="仿宋" w:eastAsia="仿宋" w:cs="仿宋"/>
          <w:b/>
          <w:color w:val="auto"/>
          <w:szCs w:val="21"/>
          <w:lang w:val="en-US" w:eastAsia="zh-CN"/>
        </w:rPr>
        <w:t>比价</w:t>
      </w:r>
      <w:r>
        <w:rPr>
          <w:rFonts w:hint="eastAsia" w:ascii="仿宋" w:hAnsi="仿宋" w:eastAsia="仿宋" w:cs="仿宋"/>
          <w:b/>
          <w:color w:val="auto"/>
          <w:szCs w:val="21"/>
        </w:rPr>
        <w:t>文件中附有法定代表人、授权代表身份证复印件(身份证两面均应复印)时才能生效。</w:t>
      </w:r>
    </w:p>
    <w:p w14:paraId="4CB2FD3C">
      <w:pPr>
        <w:widowControl/>
        <w:numPr>
          <w:ilvl w:val="0"/>
          <w:numId w:val="1"/>
        </w:numPr>
        <w:spacing w:line="360" w:lineRule="auto"/>
        <w:ind w:firstLine="1041" w:firstLineChars="494"/>
        <w:jc w:val="left"/>
        <w:rPr>
          <w:rFonts w:ascii="仿宋" w:hAnsi="仿宋" w:eastAsia="仿宋" w:cs="仿宋"/>
          <w:b/>
          <w:color w:val="auto"/>
          <w:szCs w:val="21"/>
        </w:rPr>
      </w:pPr>
      <w:r>
        <w:rPr>
          <w:rFonts w:hint="eastAsia" w:ascii="仿宋" w:hAnsi="仿宋" w:eastAsia="仿宋" w:cs="仿宋"/>
          <w:b/>
          <w:color w:val="auto"/>
          <w:szCs w:val="21"/>
        </w:rPr>
        <w:t>非法人单位参与比</w:t>
      </w:r>
      <w:r>
        <w:rPr>
          <w:rFonts w:hint="eastAsia" w:ascii="仿宋" w:hAnsi="仿宋" w:eastAsia="仿宋" w:cs="仿宋"/>
          <w:b/>
          <w:color w:val="auto"/>
          <w:szCs w:val="21"/>
          <w:lang w:val="en-US" w:eastAsia="zh-CN"/>
        </w:rPr>
        <w:t>价</w:t>
      </w:r>
      <w:r>
        <w:rPr>
          <w:rFonts w:hint="eastAsia" w:ascii="仿宋" w:hAnsi="仿宋" w:eastAsia="仿宋" w:cs="仿宋"/>
          <w:b/>
          <w:color w:val="auto"/>
          <w:szCs w:val="21"/>
        </w:rPr>
        <w:t>的应提供单位介绍信原件，自然人比</w:t>
      </w:r>
      <w:r>
        <w:rPr>
          <w:rFonts w:hint="eastAsia" w:ascii="仿宋" w:hAnsi="仿宋" w:eastAsia="仿宋" w:cs="仿宋"/>
          <w:b/>
          <w:color w:val="auto"/>
          <w:szCs w:val="21"/>
          <w:lang w:val="en-US" w:eastAsia="zh-CN"/>
        </w:rPr>
        <w:t>价</w:t>
      </w:r>
      <w:r>
        <w:rPr>
          <w:rFonts w:hint="eastAsia" w:ascii="仿宋" w:hAnsi="仿宋" w:eastAsia="仿宋" w:cs="仿宋"/>
          <w:b/>
          <w:color w:val="auto"/>
          <w:szCs w:val="21"/>
        </w:rPr>
        <w:t>的应提供自然人身份证。</w:t>
      </w:r>
    </w:p>
    <w:p w14:paraId="6B0844E1">
      <w:pPr>
        <w:widowControl/>
        <w:jc w:val="left"/>
        <w:rPr>
          <w:rFonts w:ascii="仿宋" w:hAnsi="仿宋" w:eastAsia="仿宋" w:cs="仿宋"/>
          <w:b/>
          <w:color w:val="auto"/>
          <w:szCs w:val="21"/>
        </w:rPr>
        <w:sectPr>
          <w:headerReference r:id="rId4" w:type="first"/>
          <w:footerReference r:id="rId6" w:type="first"/>
          <w:headerReference r:id="rId3" w:type="default"/>
          <w:footerReference r:id="rId5" w:type="default"/>
          <w:pgSz w:w="11911" w:h="16838"/>
          <w:pgMar w:top="1440" w:right="1800" w:bottom="1440" w:left="1800" w:header="851" w:footer="850" w:gutter="0"/>
          <w:pgBorders>
            <w:top w:val="none" w:sz="0" w:space="0"/>
            <w:left w:val="none" w:sz="0" w:space="0"/>
            <w:bottom w:val="none" w:sz="0" w:space="0"/>
            <w:right w:val="none" w:sz="0" w:space="0"/>
          </w:pgBorders>
          <w:cols w:space="720" w:num="1"/>
          <w:titlePg/>
        </w:sectPr>
      </w:pPr>
    </w:p>
    <w:p w14:paraId="45178752">
      <w:pPr>
        <w:keepNext/>
        <w:keepLines/>
        <w:adjustRightInd w:val="0"/>
        <w:snapToGrid w:val="0"/>
        <w:spacing w:line="360" w:lineRule="auto"/>
        <w:jc w:val="center"/>
        <w:outlineLvl w:val="1"/>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lang w:val="en-US" w:eastAsia="zh-CN"/>
        </w:rPr>
        <w:t>四、污水处理设备维修改造服务总价包干报价单</w:t>
      </w:r>
    </w:p>
    <w:p w14:paraId="714F79FB">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p>
    <w:p w14:paraId="736AEA49">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项目名称：梓潼县人民医院污水处理设备维修改造服务</w:t>
      </w:r>
    </w:p>
    <w:p w14:paraId="4EE78AAE">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default"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报价单位：</w:t>
      </w:r>
      <w:r>
        <w:rPr>
          <w:rFonts w:hint="eastAsia" w:ascii="仿宋" w:hAnsi="仿宋" w:eastAsia="仿宋" w:cs="仿宋"/>
          <w:color w:val="auto"/>
          <w:sz w:val="24"/>
          <w:szCs w:val="24"/>
          <w:highlight w:val="none"/>
          <w:u w:val="single"/>
          <w:lang w:val="en-US" w:eastAsia="zh-CN"/>
        </w:rPr>
        <w:t xml:space="preserve">                                     </w:t>
      </w:r>
    </w:p>
    <w:p w14:paraId="5FB72165">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联 系 人：</w:t>
      </w:r>
      <w:r>
        <w:rPr>
          <w:rFonts w:hint="eastAsia" w:ascii="仿宋" w:hAnsi="仿宋" w:eastAsia="仿宋" w:cs="仿宋"/>
          <w:color w:val="auto"/>
          <w:sz w:val="24"/>
          <w:szCs w:val="24"/>
          <w:highlight w:val="none"/>
          <w:u w:val="single"/>
          <w:lang w:val="en-US" w:eastAsia="zh-CN"/>
        </w:rPr>
        <w:t xml:space="preserve">                                     </w:t>
      </w:r>
    </w:p>
    <w:p w14:paraId="2BE131E4">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联系电话：</w:t>
      </w:r>
      <w:r>
        <w:rPr>
          <w:rFonts w:hint="eastAsia" w:ascii="仿宋" w:hAnsi="仿宋" w:eastAsia="仿宋" w:cs="仿宋"/>
          <w:color w:val="auto"/>
          <w:sz w:val="24"/>
          <w:szCs w:val="24"/>
          <w:highlight w:val="none"/>
          <w:u w:val="single"/>
          <w:lang w:val="en-US" w:eastAsia="zh-CN"/>
        </w:rPr>
        <w:t xml:space="preserve">                                     </w:t>
      </w:r>
    </w:p>
    <w:p w14:paraId="673DD382">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u w:val="single"/>
          <w:lang w:val="en-US" w:eastAsia="zh-CN"/>
        </w:rPr>
      </w:pPr>
    </w:p>
    <w:p w14:paraId="3A56AE16">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本报价为总价包干，包含拆除、设备材料、辅材、人工、运输、安装、调试、安全防护、现场清理、质保、税费等完成本项目全部工作的所有费用，采购人不再支付其他任何费用。</w:t>
      </w:r>
    </w:p>
    <w:tbl>
      <w:tblPr>
        <w:tblStyle w:val="10"/>
        <w:tblW w:w="83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4167"/>
        <w:gridCol w:w="2139"/>
        <w:gridCol w:w="1333"/>
      </w:tblGrid>
      <w:tr w14:paraId="16FA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48" w:type="dxa"/>
            <w:shd w:val="clear" w:color="auto" w:fill="auto"/>
            <w:vAlign w:val="center"/>
          </w:tcPr>
          <w:p w14:paraId="1BD6C868">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4167" w:type="dxa"/>
            <w:shd w:val="clear" w:color="auto" w:fill="auto"/>
            <w:vAlign w:val="center"/>
          </w:tcPr>
          <w:p w14:paraId="2FEBFAC6">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项目内容</w:t>
            </w:r>
          </w:p>
        </w:tc>
        <w:tc>
          <w:tcPr>
            <w:tcW w:w="2139" w:type="dxa"/>
            <w:shd w:val="clear" w:color="auto" w:fill="auto"/>
            <w:vAlign w:val="center"/>
          </w:tcPr>
          <w:p w14:paraId="0B00C8A7">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包干总报价</w:t>
            </w:r>
          </w:p>
        </w:tc>
        <w:tc>
          <w:tcPr>
            <w:tcW w:w="1333" w:type="dxa"/>
            <w:shd w:val="clear" w:color="auto" w:fill="auto"/>
            <w:vAlign w:val="center"/>
          </w:tcPr>
          <w:p w14:paraId="653F690B">
            <w:pPr>
              <w:keepNext/>
              <w:keepLines/>
              <w:pageBreakBefore w:val="0"/>
              <w:kinsoku/>
              <w:overflowPunct/>
              <w:topLinePunct w:val="0"/>
              <w:autoSpaceDE/>
              <w:autoSpaceDN/>
              <w:bidi w:val="0"/>
              <w:adjustRightInd w:val="0"/>
              <w:snapToGrid w:val="0"/>
              <w:spacing w:line="360" w:lineRule="auto"/>
              <w:jc w:val="center"/>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备注</w:t>
            </w:r>
          </w:p>
        </w:tc>
      </w:tr>
      <w:tr w14:paraId="4D6D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shd w:val="clear" w:color="auto" w:fill="auto"/>
            <w:vAlign w:val="center"/>
          </w:tcPr>
          <w:p w14:paraId="517E5CB6">
            <w:pPr>
              <w:keepNext/>
              <w:keepLines/>
              <w:pageBreakBefore w:val="0"/>
              <w:widowControl w:val="0"/>
              <w:kinsoku/>
              <w:wordWrap/>
              <w:overflowPunct/>
              <w:topLinePunct w:val="0"/>
              <w:autoSpaceDE/>
              <w:autoSpaceDN/>
              <w:bidi w:val="0"/>
              <w:adjustRightInd w:val="0"/>
              <w:snapToGrid w:val="0"/>
              <w:spacing w:line="240" w:lineRule="auto"/>
              <w:jc w:val="center"/>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4167" w:type="dxa"/>
            <w:shd w:val="clear" w:color="auto" w:fill="auto"/>
            <w:vAlign w:val="center"/>
          </w:tcPr>
          <w:p w14:paraId="3861D02B">
            <w:pPr>
              <w:keepNext/>
              <w:keepLines/>
              <w:pageBreakBefore w:val="0"/>
              <w:widowControl w:val="0"/>
              <w:kinsoku/>
              <w:wordWrap/>
              <w:overflowPunct/>
              <w:topLinePunct w:val="0"/>
              <w:autoSpaceDE/>
              <w:autoSpaceDN/>
              <w:bidi w:val="0"/>
              <w:adjustRightInd w:val="0"/>
              <w:snapToGrid w:val="0"/>
              <w:spacing w:line="240" w:lineRule="auto"/>
              <w:jc w:val="both"/>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污水处理站提升泵、淤泥泵改造（潜水泵自动耦合带导轨安装、管路改造、电路改造、设备调试、出水达标调试、整机质保）</w:t>
            </w:r>
          </w:p>
        </w:tc>
        <w:tc>
          <w:tcPr>
            <w:tcW w:w="2139" w:type="dxa"/>
            <w:shd w:val="clear" w:color="auto" w:fill="auto"/>
            <w:vAlign w:val="center"/>
          </w:tcPr>
          <w:p w14:paraId="66B6DF1E">
            <w:pPr>
              <w:keepNext/>
              <w:keepLines/>
              <w:pageBreakBefore w:val="0"/>
              <w:widowControl w:val="0"/>
              <w:kinsoku/>
              <w:wordWrap/>
              <w:overflowPunct/>
              <w:topLinePunct w:val="0"/>
              <w:autoSpaceDE/>
              <w:autoSpaceDN/>
              <w:bidi w:val="0"/>
              <w:adjustRightInd w:val="0"/>
              <w:snapToGrid w:val="0"/>
              <w:spacing w:line="240" w:lineRule="auto"/>
              <w:ind w:firstLine="480" w:firstLineChars="200"/>
              <w:jc w:val="center"/>
              <w:textAlignment w:val="auto"/>
              <w:outlineLvl w:val="1"/>
              <w:rPr>
                <w:rFonts w:hint="eastAsia" w:ascii="仿宋" w:hAnsi="仿宋" w:eastAsia="仿宋" w:cs="仿宋"/>
                <w:color w:val="auto"/>
                <w:sz w:val="24"/>
                <w:szCs w:val="24"/>
                <w:highlight w:val="none"/>
                <w:lang w:val="en-US" w:eastAsia="zh-CN"/>
              </w:rPr>
            </w:pPr>
          </w:p>
        </w:tc>
        <w:tc>
          <w:tcPr>
            <w:tcW w:w="1333" w:type="dxa"/>
            <w:shd w:val="clear" w:color="auto" w:fill="auto"/>
            <w:vAlign w:val="center"/>
          </w:tcPr>
          <w:p w14:paraId="6A745D3F">
            <w:pPr>
              <w:keepNext/>
              <w:keepLines/>
              <w:pageBreakBefore w:val="0"/>
              <w:widowControl w:val="0"/>
              <w:kinsoku/>
              <w:wordWrap/>
              <w:overflowPunct/>
              <w:topLinePunct w:val="0"/>
              <w:autoSpaceDE/>
              <w:autoSpaceDN/>
              <w:bidi w:val="0"/>
              <w:adjustRightInd w:val="0"/>
              <w:snapToGrid w:val="0"/>
              <w:spacing w:line="240" w:lineRule="auto"/>
              <w:jc w:val="both"/>
              <w:textAlignment w:val="auto"/>
              <w:outlineLvl w:val="1"/>
              <w:rPr>
                <w:rFonts w:hint="eastAsia" w:ascii="仿宋" w:hAnsi="仿宋" w:eastAsia="仿宋" w:cs="仿宋"/>
                <w:color w:val="auto"/>
                <w:sz w:val="24"/>
                <w:szCs w:val="24"/>
                <w:highlight w:val="none"/>
                <w:lang w:val="en-US" w:eastAsia="zh-CN"/>
              </w:rPr>
            </w:pPr>
          </w:p>
        </w:tc>
      </w:tr>
    </w:tbl>
    <w:p w14:paraId="2040B054">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p>
    <w:p w14:paraId="2C239163">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商务承诺：</w:t>
      </w:r>
    </w:p>
    <w:p w14:paraId="6B31351B">
      <w:pPr>
        <w:keepNext/>
        <w:keepLines/>
        <w:pageBreakBefore w:val="0"/>
        <w:numPr>
          <w:ilvl w:val="0"/>
          <w:numId w:val="2"/>
        </w:numPr>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完工工期：收到成交通知后</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工作日内</w:t>
      </w:r>
      <w:r>
        <w:rPr>
          <w:rFonts w:hint="eastAsia" w:ascii="仿宋" w:hAnsi="仿宋" w:eastAsia="仿宋" w:cs="仿宋"/>
          <w:color w:val="auto"/>
          <w:sz w:val="24"/>
          <w:szCs w:val="24"/>
          <w:highlight w:val="none"/>
          <w:lang w:val="en-US" w:eastAsia="zh-CN"/>
        </w:rPr>
        <w:t>完工调试到位。</w:t>
      </w:r>
    </w:p>
    <w:p w14:paraId="27B3CEAB">
      <w:pPr>
        <w:keepNext/>
        <w:keepLines/>
        <w:pageBreakBefore w:val="0"/>
        <w:numPr>
          <w:ilvl w:val="0"/>
          <w:numId w:val="2"/>
        </w:numPr>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质保期：</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个月（≥12 个月），故障上门响应</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小时。</w:t>
      </w:r>
    </w:p>
    <w:p w14:paraId="01643FF3">
      <w:pPr>
        <w:keepNext/>
        <w:keepLines/>
        <w:pageBreakBefore w:val="0"/>
        <w:numPr>
          <w:ilvl w:val="0"/>
          <w:numId w:val="2"/>
        </w:numPr>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我方已阅读并完全响应本项目院内比价全部要求，报价无漏项。</w:t>
      </w:r>
    </w:p>
    <w:p w14:paraId="5BCCBF8E">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p>
    <w:p w14:paraId="34409721">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报价单位（加盖公章）：</w:t>
      </w:r>
      <w:r>
        <w:rPr>
          <w:rFonts w:hint="eastAsia" w:ascii="仿宋" w:hAnsi="仿宋" w:eastAsia="仿宋" w:cs="仿宋"/>
          <w:color w:val="auto"/>
          <w:sz w:val="24"/>
          <w:szCs w:val="24"/>
          <w:highlight w:val="none"/>
          <w:u w:val="single"/>
          <w:lang w:val="en-US" w:eastAsia="zh-CN"/>
        </w:rPr>
        <w:t xml:space="preserve">                      </w:t>
      </w:r>
    </w:p>
    <w:p w14:paraId="39823EE5">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授权代表签字：</w:t>
      </w:r>
      <w:r>
        <w:rPr>
          <w:rFonts w:hint="eastAsia" w:ascii="仿宋" w:hAnsi="仿宋" w:eastAsia="仿宋" w:cs="仿宋"/>
          <w:color w:val="auto"/>
          <w:sz w:val="24"/>
          <w:szCs w:val="24"/>
          <w:highlight w:val="none"/>
          <w:u w:val="single"/>
          <w:lang w:val="en-US" w:eastAsia="zh-CN"/>
        </w:rPr>
        <w:t xml:space="preserve">                    </w:t>
      </w:r>
    </w:p>
    <w:p w14:paraId="49CAA7D9">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日期：</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月</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日</w:t>
      </w:r>
    </w:p>
    <w:p w14:paraId="02A4E720">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p>
    <w:p w14:paraId="3DA51B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6979FE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541789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366BC1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7D27EE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0E757E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4C4E531B">
      <w:pPr>
        <w:keepNext/>
        <w:keepLines/>
        <w:adjustRightInd w:val="0"/>
        <w:snapToGrid w:val="0"/>
        <w:spacing w:line="360" w:lineRule="auto"/>
        <w:jc w:val="center"/>
        <w:outlineLvl w:val="1"/>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lang w:val="en-US" w:eastAsia="zh-CN"/>
        </w:rPr>
        <w:t>五、质保及售后服务承诺（模板）</w:t>
      </w:r>
    </w:p>
    <w:p w14:paraId="07CD34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1F2329"/>
          <w:kern w:val="0"/>
          <w:sz w:val="24"/>
          <w:szCs w:val="24"/>
          <w:lang w:val="en-US" w:eastAsia="zh-CN" w:bidi="ar"/>
        </w:rPr>
      </w:pPr>
    </w:p>
    <w:p w14:paraId="49831F14">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项目名称：梓潼县人民医院污水处理设备维修改造服务</w:t>
      </w:r>
    </w:p>
    <w:p w14:paraId="2DC84C21">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致：梓潼县人民医院</w:t>
      </w:r>
    </w:p>
    <w:p w14:paraId="27B53EA5">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我方作为参与本项目的报价单位，如能成交，针对本污水处理设备维修改造服务项目，作出如下售后服务及质保承诺：</w:t>
      </w:r>
    </w:p>
    <w:p w14:paraId="1D176247">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1、质保期：本项目全部改造设备及配套安装工程整机质保</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个月（不低于 12 个月）。质保期自项目竣工验收合格之日起开始计算。质保期内因产品质量、安装施工产生的故障、损坏，我方提供免费上门维修、免费更换配件，不收取人工、配件、差旅等任何费用；人为损坏、外力破坏、不可抗力因素除外。</w:t>
      </w:r>
    </w:p>
    <w:p w14:paraId="78DFDA17">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2、故障响应：接到医院故障报修通知后，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小时内响应，</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小时到达现场开展排查处置，及时排除设备故障，保障污水处理站正常运行。</w:t>
      </w:r>
    </w:p>
    <w:p w14:paraId="70FE10BF">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3、技术服务：项目完工后对医院现场管理人员进行简单操作、日常维护交底；质保期内提供技术咨询服务。</w:t>
      </w:r>
    </w:p>
    <w:p w14:paraId="6EADF5B9">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4、质保期外服务：质保期满后，我方继续提供技术支持，如需更换配件、上门维修，仅收取配件成本及合理人工费用，提供优惠报价。</w:t>
      </w:r>
    </w:p>
    <w:p w14:paraId="0F32DA4C">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5、其他承诺：我方保证本项目改造完成后设备满足院内比价公告全部技术要求，保障污水处理设备稳定运行，出水指标达到相关排放标准。</w:t>
      </w:r>
    </w:p>
    <w:p w14:paraId="00357153">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本承诺为报价文件组成部分，具有同等约束力。</w:t>
      </w:r>
    </w:p>
    <w:p w14:paraId="6B7E269C">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p>
    <w:p w14:paraId="4E923BF3">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报价单位（加盖公章）：</w:t>
      </w:r>
      <w:r>
        <w:rPr>
          <w:rFonts w:hint="eastAsia" w:ascii="仿宋" w:hAnsi="仿宋" w:eastAsia="仿宋" w:cs="仿宋"/>
          <w:color w:val="auto"/>
          <w:sz w:val="24"/>
          <w:szCs w:val="24"/>
          <w:highlight w:val="none"/>
          <w:u w:val="single"/>
          <w:lang w:val="en-US" w:eastAsia="zh-CN"/>
        </w:rPr>
        <w:t xml:space="preserve">                      </w:t>
      </w:r>
    </w:p>
    <w:p w14:paraId="2858FB90">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授权代表签字：</w:t>
      </w:r>
      <w:r>
        <w:rPr>
          <w:rFonts w:hint="eastAsia" w:ascii="仿宋" w:hAnsi="仿宋" w:eastAsia="仿宋" w:cs="仿宋"/>
          <w:color w:val="auto"/>
          <w:sz w:val="24"/>
          <w:szCs w:val="24"/>
          <w:highlight w:val="none"/>
          <w:u w:val="single"/>
          <w:lang w:val="en-US" w:eastAsia="zh-CN"/>
        </w:rPr>
        <w:t xml:space="preserve">                    </w:t>
      </w:r>
    </w:p>
    <w:p w14:paraId="015565B7">
      <w:pPr>
        <w:keepNext/>
        <w:keepLines/>
        <w:pageBreakBefore w:val="0"/>
        <w:kinsoku/>
        <w:overflowPunct/>
        <w:topLinePunct w:val="0"/>
        <w:autoSpaceDE/>
        <w:autoSpaceDN/>
        <w:bidi w:val="0"/>
        <w:adjustRightInd w:val="0"/>
        <w:snapToGrid w:val="0"/>
        <w:spacing w:line="360" w:lineRule="auto"/>
        <w:ind w:firstLine="480" w:firstLineChars="200"/>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日期：</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月</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日</w:t>
      </w:r>
    </w:p>
    <w:p w14:paraId="1104D5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p w14:paraId="47486E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720"/>
        <w:jc w:val="left"/>
        <w:rPr>
          <w:rFonts w:hint="eastAsia" w:ascii="宋体" w:hAnsi="宋体" w:eastAsia="宋体" w:cs="宋体"/>
          <w:color w:val="1F2329"/>
          <w:kern w:val="0"/>
          <w:sz w:val="24"/>
          <w:szCs w:val="24"/>
          <w:lang w:val="en-US" w:eastAsia="zh-CN" w:bidi="ar"/>
        </w:rPr>
      </w:pPr>
    </w:p>
    <w:bookmarkEnd w:id="0"/>
    <w:p w14:paraId="7CE0F980">
      <w:pPr>
        <w:keepNext/>
        <w:keepLines w:val="0"/>
        <w:pageBreakBefore w:val="0"/>
        <w:widowControl w:val="0"/>
        <w:tabs>
          <w:tab w:val="left" w:pos="3360"/>
        </w:tabs>
        <w:kinsoku/>
        <w:wordWrap/>
        <w:overflowPunct/>
        <w:topLinePunct w:val="0"/>
        <w:autoSpaceDE/>
        <w:autoSpaceDN/>
        <w:bidi w:val="0"/>
        <w:adjustRightInd/>
        <w:snapToGrid w:val="0"/>
        <w:spacing w:line="500" w:lineRule="exact"/>
        <w:jc w:val="both"/>
        <w:textAlignment w:val="auto"/>
        <w:outlineLvl w:val="0"/>
        <w:rPr>
          <w:rFonts w:hint="default" w:ascii="仿宋" w:hAnsi="仿宋" w:eastAsia="仿宋" w:cs="仿宋"/>
          <w:b/>
          <w:color w:val="auto"/>
          <w:sz w:val="44"/>
          <w:szCs w:val="20"/>
          <w:highlight w:val="none"/>
          <w:lang w:val="en-US" w:eastAsia="zh-CN"/>
        </w:rPr>
      </w:pPr>
    </w:p>
    <w:sectPr>
      <w:headerReference r:id="rId7" w:type="default"/>
      <w:footerReference r:id="rId8" w:type="default"/>
      <w:pgSz w:w="11907" w:h="16840"/>
      <w:pgMar w:top="1440" w:right="1800" w:bottom="1440" w:left="1800" w:header="851" w:footer="850" w:gutter="0"/>
      <w:pgBorders>
        <w:top w:val="none" w:sz="0" w:space="0"/>
        <w:left w:val="none" w:sz="0" w:space="0"/>
        <w:bottom w:val="none" w:sz="0" w:space="0"/>
        <w:right w:val="none" w:sz="0" w:space="0"/>
      </w:pgBorders>
      <w:cols w:space="425"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8C695">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B8CCD9">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1B8CCD9">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3C376">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DF0845">
                          <w:pPr>
                            <w:pStyle w:val="7"/>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DDF0845">
                    <w:pPr>
                      <w:pStyle w:val="7"/>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E538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BF4940F">
                          <w:pPr>
                            <w:pStyle w:val="7"/>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14:paraId="5BF4940F">
                    <w:pPr>
                      <w:pStyle w:val="7"/>
                    </w:pPr>
                    <w:r>
                      <w:fldChar w:fldCharType="begin"/>
                    </w:r>
                    <w:r>
                      <w:instrText xml:space="preserve"> PAGE  \* MERGEFORMAT </w:instrText>
                    </w:r>
                    <w:r>
                      <w:fldChar w:fldCharType="separate"/>
                    </w:r>
                    <w:r>
                      <w:t>43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CDC27">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D1073">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FA94">
    <w:pPr>
      <w:pStyle w:val="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4B5F24"/>
    <w:multiLevelType w:val="singleLevel"/>
    <w:tmpl w:val="364B5F24"/>
    <w:lvl w:ilvl="0" w:tentative="0">
      <w:start w:val="1"/>
      <w:numFmt w:val="decimal"/>
      <w:suff w:val="nothing"/>
      <w:lvlText w:val="%1、"/>
      <w:lvlJc w:val="left"/>
    </w:lvl>
  </w:abstractNum>
  <w:abstractNum w:abstractNumId="1">
    <w:nsid w:val="5E7E862B"/>
    <w:multiLevelType w:val="singleLevel"/>
    <w:tmpl w:val="5E7E862B"/>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yMWMxODE3ZDAzNzEwY2Y3NWFjNzZhMjc0Yjc3MWMifQ=="/>
  </w:docVars>
  <w:rsids>
    <w:rsidRoot w:val="003470C9"/>
    <w:rsid w:val="000127F4"/>
    <w:rsid w:val="00121472"/>
    <w:rsid w:val="00154BBF"/>
    <w:rsid w:val="00320272"/>
    <w:rsid w:val="003470C9"/>
    <w:rsid w:val="00452FFA"/>
    <w:rsid w:val="00513134"/>
    <w:rsid w:val="00630B13"/>
    <w:rsid w:val="006A00A2"/>
    <w:rsid w:val="007253D6"/>
    <w:rsid w:val="008A2371"/>
    <w:rsid w:val="00BF7C0E"/>
    <w:rsid w:val="05315D7A"/>
    <w:rsid w:val="056C013B"/>
    <w:rsid w:val="05940AC6"/>
    <w:rsid w:val="06C466D7"/>
    <w:rsid w:val="0A926B97"/>
    <w:rsid w:val="0B765779"/>
    <w:rsid w:val="0E5C2D0B"/>
    <w:rsid w:val="136B1F87"/>
    <w:rsid w:val="16846D4C"/>
    <w:rsid w:val="1DBC69B5"/>
    <w:rsid w:val="1F135208"/>
    <w:rsid w:val="233F517F"/>
    <w:rsid w:val="2A752A01"/>
    <w:rsid w:val="2D8D21DF"/>
    <w:rsid w:val="2E2A6617"/>
    <w:rsid w:val="2F047F2B"/>
    <w:rsid w:val="347D6171"/>
    <w:rsid w:val="3EAD43CC"/>
    <w:rsid w:val="42124EF1"/>
    <w:rsid w:val="44BD3BD6"/>
    <w:rsid w:val="470512F3"/>
    <w:rsid w:val="4762406C"/>
    <w:rsid w:val="4B8A2BD1"/>
    <w:rsid w:val="4D702A26"/>
    <w:rsid w:val="50AC44E3"/>
    <w:rsid w:val="564A1EE6"/>
    <w:rsid w:val="571F41B3"/>
    <w:rsid w:val="572C6D00"/>
    <w:rsid w:val="597D48D1"/>
    <w:rsid w:val="5ABE27A2"/>
    <w:rsid w:val="5BEC64D9"/>
    <w:rsid w:val="5E987B1D"/>
    <w:rsid w:val="5F1347AB"/>
    <w:rsid w:val="60103404"/>
    <w:rsid w:val="647F542A"/>
    <w:rsid w:val="68752CEE"/>
    <w:rsid w:val="6ACA3DDA"/>
    <w:rsid w:val="6BC16716"/>
    <w:rsid w:val="6E013B10"/>
    <w:rsid w:val="6EB03E92"/>
    <w:rsid w:val="725F3D33"/>
    <w:rsid w:val="75916EEB"/>
    <w:rsid w:val="75956274"/>
    <w:rsid w:val="79D52F41"/>
    <w:rsid w:val="7D791AF8"/>
    <w:rsid w:val="7F156C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6"/>
    <w:semiHidden/>
    <w:unhideWhenUsed/>
    <w:qFormat/>
    <w:uiPriority w:val="99"/>
    <w:pPr>
      <w:spacing w:after="120"/>
    </w:pPr>
  </w:style>
  <w:style w:type="paragraph" w:styleId="6">
    <w:name w:val="Balloon Text"/>
    <w:basedOn w:val="1"/>
    <w:link w:val="17"/>
    <w:autoRedefine/>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semiHidden/>
    <w:unhideWhenUsed/>
    <w:qFormat/>
    <w:uiPriority w:val="99"/>
    <w:rPr>
      <w:color w:val="0000FF"/>
      <w:u w:val="single"/>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character" w:customStyle="1" w:styleId="16">
    <w:name w:val="正文文本 Char"/>
    <w:basedOn w:val="11"/>
    <w:link w:val="5"/>
    <w:semiHidden/>
    <w:qFormat/>
    <w:uiPriority w:val="99"/>
  </w:style>
  <w:style w:type="character" w:customStyle="1" w:styleId="17">
    <w:name w:val="批注框文本 Char"/>
    <w:basedOn w:val="11"/>
    <w:link w:val="6"/>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2222</Words>
  <Characters>2338</Characters>
  <Lines>147</Lines>
  <Paragraphs>41</Paragraphs>
  <TotalTime>13</TotalTime>
  <ScaleCrop>false</ScaleCrop>
  <LinksUpToDate>false</LinksUpToDate>
  <CharactersWithSpaces>2691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2026-01-13T02:16:00Z</dcterms:created>
  <dc:creator>Windows 用户</dc:creator>
  <cp:lastModifiedBy>你最珍贵。</cp:lastModifiedBy>
  <cp:lastPrinted>2026-09-20T08:26:00Z</cp:lastPrinted>
  <dcterms:modified xsi:type="dcterms:W3CDTF">2026-09-21T07:20:01Z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eyJoZGlkIjoiNDkyMWMxODE3ZDAzNzEwY2Y3NWFjNzZhMjc0Yjc3MWMiLCJ1c2VySWQiOiIyNTg1MDgxNDEifQ==</vt:lpwstr>
  </property>
  <property fmtid="{D5CDD505-2E9C-101B-9397-08002B2CF9AE}" pid="3" name="KSOProductBuildVer">
    <vt:lpwstr>2052-12.1.0.24034</vt:lpwstr>
  </property>
  <property fmtid="{D5CDD505-2E9C-101B-9397-08002B2CF9AE}" pid="4" name="ICV">
    <vt:lpwstr>98BAE47917304321AD593249A73CF589_13</vt:lpwstr>
  </property>
</Properties>
</file>